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5CD2D" w14:textId="422C3D91" w:rsidR="00E15667" w:rsidRDefault="00862045" w:rsidP="00204FA3">
      <w:pPr>
        <w:spacing w:line="360" w:lineRule="auto"/>
        <w:rPr>
          <w:rFonts w:ascii="Calibri" w:hAnsi="Calibri"/>
          <w:b/>
          <w:u w:val="single"/>
          <w:lang w:val="en-GB"/>
        </w:rPr>
      </w:pPr>
      <w:r w:rsidRPr="00A54384">
        <w:rPr>
          <w:rFonts w:ascii="Calibri" w:hAnsi="Calibri"/>
          <w:b/>
          <w:u w:val="single"/>
          <w:lang w:val="en-GB"/>
        </w:rPr>
        <w:t xml:space="preserve">Industrial Structure and Employment </w:t>
      </w:r>
      <w:r w:rsidR="00A32048">
        <w:rPr>
          <w:rFonts w:ascii="Calibri" w:hAnsi="Calibri"/>
          <w:b/>
          <w:u w:val="single"/>
          <w:lang w:val="en-GB"/>
        </w:rPr>
        <w:t xml:space="preserve">of Japan </w:t>
      </w:r>
      <w:r w:rsidR="00F45FF7">
        <w:rPr>
          <w:rFonts w:ascii="Calibri" w:hAnsi="Calibri"/>
          <w:b/>
          <w:u w:val="single"/>
          <w:lang w:val="en-GB"/>
        </w:rPr>
        <w:t>facing t</w:t>
      </w:r>
      <w:r w:rsidR="0049525E">
        <w:rPr>
          <w:rFonts w:ascii="Calibri" w:hAnsi="Calibri"/>
          <w:b/>
          <w:u w:val="single"/>
          <w:lang w:val="en-GB"/>
        </w:rPr>
        <w:t>he article “Land der Ausgegrenzt</w:t>
      </w:r>
      <w:r w:rsidR="00F45FF7">
        <w:rPr>
          <w:rFonts w:ascii="Calibri" w:hAnsi="Calibri"/>
          <w:b/>
          <w:u w:val="single"/>
          <w:lang w:val="en-GB"/>
        </w:rPr>
        <w:t>en”</w:t>
      </w:r>
    </w:p>
    <w:p w14:paraId="5C8751AB" w14:textId="77777777" w:rsidR="00204FA3" w:rsidRPr="00A54384" w:rsidRDefault="00204FA3" w:rsidP="00204FA3">
      <w:pPr>
        <w:spacing w:line="360" w:lineRule="auto"/>
        <w:rPr>
          <w:rFonts w:ascii="Calibri" w:hAnsi="Calibri"/>
          <w:b/>
          <w:u w:val="single"/>
          <w:lang w:val="en-GB"/>
        </w:rPr>
      </w:pPr>
    </w:p>
    <w:p w14:paraId="5C1EB9E0" w14:textId="10CEA2B2" w:rsidR="00C114F9" w:rsidRPr="00FE2E01" w:rsidRDefault="00E4703A" w:rsidP="00204FA3">
      <w:pPr>
        <w:spacing w:line="360" w:lineRule="auto"/>
        <w:rPr>
          <w:rFonts w:ascii="Calibri" w:hAnsi="Calibri"/>
          <w:lang w:val="en-GB" w:eastAsia="ja-JP"/>
        </w:rPr>
      </w:pPr>
      <w:r w:rsidRPr="00FE2E01">
        <w:rPr>
          <w:rFonts w:ascii="Calibri" w:hAnsi="Calibri"/>
          <w:lang w:val="en-GB"/>
        </w:rPr>
        <w:t xml:space="preserve">Japanese economical structure today faces severe challenges towards </w:t>
      </w:r>
      <w:r w:rsidR="005C2CDB" w:rsidRPr="00FE2E01">
        <w:rPr>
          <w:rFonts w:ascii="Calibri" w:hAnsi="Calibri"/>
          <w:lang w:val="en-GB"/>
        </w:rPr>
        <w:t>its</w:t>
      </w:r>
      <w:r w:rsidR="00FD017B" w:rsidRPr="00FE2E01">
        <w:rPr>
          <w:rFonts w:ascii="Calibri" w:hAnsi="Calibri"/>
          <w:lang w:val="en-GB"/>
        </w:rPr>
        <w:t>’</w:t>
      </w:r>
      <w:r w:rsidR="00995FB1" w:rsidRPr="00FE2E01">
        <w:rPr>
          <w:rFonts w:ascii="Calibri" w:hAnsi="Calibri"/>
          <w:lang w:val="en-GB"/>
        </w:rPr>
        <w:t xml:space="preserve"> future position</w:t>
      </w:r>
      <w:r w:rsidR="008157E1" w:rsidRPr="00FE2E01">
        <w:rPr>
          <w:rFonts w:ascii="Calibri" w:hAnsi="Calibri"/>
          <w:lang w:val="en-GB"/>
        </w:rPr>
        <w:t>s</w:t>
      </w:r>
      <w:r w:rsidR="00995FB1" w:rsidRPr="00FE2E01">
        <w:rPr>
          <w:rFonts w:ascii="Calibri" w:hAnsi="Calibri"/>
          <w:lang w:val="en-GB"/>
        </w:rPr>
        <w:t xml:space="preserve"> on a global</w:t>
      </w:r>
      <w:r w:rsidR="00850351">
        <w:rPr>
          <w:rFonts w:ascii="Calibri" w:hAnsi="Calibri"/>
          <w:lang w:val="en-GB"/>
        </w:rPr>
        <w:t xml:space="preserve"> and intra perspective with</w:t>
      </w:r>
      <w:r w:rsidR="00205452">
        <w:rPr>
          <w:rFonts w:ascii="Calibri" w:hAnsi="Calibri"/>
          <w:lang w:val="en-GB"/>
        </w:rPr>
        <w:t xml:space="preserve"> their </w:t>
      </w:r>
      <w:r w:rsidR="00875C37" w:rsidRPr="00FE2E01">
        <w:rPr>
          <w:rFonts w:ascii="Calibri" w:hAnsi="Calibri"/>
          <w:lang w:val="en-GB"/>
        </w:rPr>
        <w:t xml:space="preserve">classical </w:t>
      </w:r>
      <w:r w:rsidR="00A31B71" w:rsidRPr="00FE2E01">
        <w:rPr>
          <w:rFonts w:ascii="Calibri" w:hAnsi="Calibri"/>
          <w:lang w:val="en-GB"/>
        </w:rPr>
        <w:t>Japanese Model of industrial structure. Issues regarding employment</w:t>
      </w:r>
      <w:r w:rsidR="00E81F0E" w:rsidRPr="00FE2E01">
        <w:rPr>
          <w:rStyle w:val="Funotenzeichen"/>
          <w:rFonts w:ascii="Calibri" w:hAnsi="Calibri"/>
          <w:lang w:val="en-GB"/>
        </w:rPr>
        <w:footnoteReference w:id="1"/>
      </w:r>
      <w:r w:rsidR="00A31B71" w:rsidRPr="00FE2E01">
        <w:rPr>
          <w:rFonts w:ascii="Calibri" w:hAnsi="Calibri"/>
          <w:lang w:val="en-GB"/>
        </w:rPr>
        <w:t xml:space="preserve"> </w:t>
      </w:r>
      <w:r w:rsidR="00964AFC" w:rsidRPr="00FE2E01">
        <w:rPr>
          <w:rFonts w:ascii="Calibri" w:hAnsi="Calibri"/>
          <w:lang w:val="en-GB"/>
        </w:rPr>
        <w:t>and labour market</w:t>
      </w:r>
      <w:r w:rsidR="00BC480D" w:rsidRPr="00FE2E01">
        <w:rPr>
          <w:rStyle w:val="Funotenzeichen"/>
          <w:rFonts w:ascii="Calibri" w:hAnsi="Calibri"/>
          <w:lang w:val="en-GB"/>
        </w:rPr>
        <w:footnoteReference w:id="2"/>
      </w:r>
      <w:r w:rsidR="00964AFC" w:rsidRPr="00FE2E01">
        <w:rPr>
          <w:rFonts w:ascii="Calibri" w:hAnsi="Calibri"/>
          <w:lang w:val="en-GB"/>
        </w:rPr>
        <w:t xml:space="preserve"> </w:t>
      </w:r>
      <w:r w:rsidR="00F7190D" w:rsidRPr="00FE2E01">
        <w:rPr>
          <w:rFonts w:ascii="Calibri" w:hAnsi="Calibri"/>
          <w:lang w:val="en-GB"/>
        </w:rPr>
        <w:t xml:space="preserve">have an immense </w:t>
      </w:r>
      <w:r w:rsidR="00964AFC" w:rsidRPr="00FE2E01">
        <w:rPr>
          <w:rFonts w:ascii="Calibri" w:hAnsi="Calibri"/>
          <w:lang w:val="en-GB"/>
        </w:rPr>
        <w:t>influence</w:t>
      </w:r>
      <w:r w:rsidR="00F7190D" w:rsidRPr="00FE2E01">
        <w:rPr>
          <w:rFonts w:ascii="Calibri" w:hAnsi="Calibri"/>
          <w:lang w:val="en-GB"/>
        </w:rPr>
        <w:t xml:space="preserve"> on</w:t>
      </w:r>
      <w:r w:rsidR="00964AFC" w:rsidRPr="00FE2E01">
        <w:rPr>
          <w:rFonts w:ascii="Calibri" w:hAnsi="Calibri"/>
          <w:lang w:val="en-GB"/>
        </w:rPr>
        <w:t xml:space="preserve"> policies, politics and Japa</w:t>
      </w:r>
      <w:r w:rsidR="00F01FBE" w:rsidRPr="00FE2E01">
        <w:rPr>
          <w:rFonts w:ascii="Calibri" w:hAnsi="Calibri"/>
          <w:lang w:val="en-GB"/>
        </w:rPr>
        <w:t>n’s status in the global market</w:t>
      </w:r>
      <w:r w:rsidR="00F01FBE" w:rsidRPr="00FE2E01">
        <w:rPr>
          <w:rFonts w:ascii="Calibri" w:hAnsi="Calibri"/>
          <w:lang w:val="en-GB" w:eastAsia="ja-JP"/>
        </w:rPr>
        <w:t xml:space="preserve"> </w:t>
      </w:r>
      <w:r w:rsidR="004D3E0A">
        <w:rPr>
          <w:rFonts w:ascii="Calibri" w:hAnsi="Calibri"/>
          <w:lang w:val="en-GB" w:eastAsia="ja-JP"/>
        </w:rPr>
        <w:t>straightly</w:t>
      </w:r>
      <w:r w:rsidR="00F01FBE" w:rsidRPr="00FE2E01">
        <w:rPr>
          <w:rFonts w:ascii="Calibri" w:hAnsi="Calibri"/>
          <w:lang w:val="en-GB" w:eastAsia="ja-JP"/>
        </w:rPr>
        <w:t xml:space="preserve"> to Japan’s historical development. </w:t>
      </w:r>
    </w:p>
    <w:p w14:paraId="4E54E1B7" w14:textId="77777777" w:rsidR="00204FA3" w:rsidRPr="001920A1" w:rsidRDefault="00204FA3" w:rsidP="00204FA3">
      <w:pPr>
        <w:spacing w:line="360" w:lineRule="auto"/>
        <w:rPr>
          <w:rFonts w:ascii="Calibri" w:hAnsi="Calibri"/>
          <w:lang w:val="en-GB" w:eastAsia="ja-JP"/>
        </w:rPr>
      </w:pPr>
    </w:p>
    <w:p w14:paraId="5F7D8E8A" w14:textId="64F08284" w:rsidR="00F01FBE" w:rsidRDefault="00F01FBE" w:rsidP="00204FA3">
      <w:pPr>
        <w:spacing w:line="360" w:lineRule="auto"/>
        <w:rPr>
          <w:rFonts w:ascii="Calibri" w:hAnsi="Calibri"/>
          <w:lang w:val="en-GB" w:eastAsia="ja-JP"/>
        </w:rPr>
      </w:pPr>
      <w:r w:rsidRPr="001920A1">
        <w:rPr>
          <w:rFonts w:ascii="Calibri" w:hAnsi="Calibri"/>
          <w:lang w:val="en-GB" w:eastAsia="ja-JP"/>
        </w:rPr>
        <w:t>As Muhammad (2009) stressed the rapid growth in Japan’s ec</w:t>
      </w:r>
      <w:r w:rsidR="00325739" w:rsidRPr="001920A1">
        <w:rPr>
          <w:rFonts w:ascii="Calibri" w:hAnsi="Calibri"/>
          <w:lang w:val="en-GB" w:eastAsia="ja-JP"/>
        </w:rPr>
        <w:t>onomy from the 1950s until the B</w:t>
      </w:r>
      <w:r w:rsidRPr="001920A1">
        <w:rPr>
          <w:rFonts w:ascii="Calibri" w:hAnsi="Calibri"/>
          <w:lang w:val="en-GB" w:eastAsia="ja-JP"/>
        </w:rPr>
        <w:t>urst of the Bubble in the 1990s by the combined factors of “government policies, the efforts of the people and the contribution of the business community” (2009, p.23)</w:t>
      </w:r>
      <w:r w:rsidR="00633FC9" w:rsidRPr="001920A1">
        <w:rPr>
          <w:rFonts w:ascii="Calibri" w:hAnsi="Calibri"/>
          <w:lang w:val="en-GB" w:eastAsia="ja-JP"/>
        </w:rPr>
        <w:t xml:space="preserve"> one can conclude the impact on the classical Japanes</w:t>
      </w:r>
      <w:r w:rsidR="00F40934">
        <w:rPr>
          <w:rFonts w:ascii="Calibri" w:hAnsi="Calibri"/>
          <w:lang w:val="en-GB" w:eastAsia="ja-JP"/>
        </w:rPr>
        <w:t>e Model. Not only did Japan use</w:t>
      </w:r>
      <w:r w:rsidR="00633FC9" w:rsidRPr="001920A1">
        <w:rPr>
          <w:rFonts w:ascii="Calibri" w:hAnsi="Calibri"/>
          <w:lang w:val="en-GB" w:eastAsia="ja-JP"/>
        </w:rPr>
        <w:t xml:space="preserve"> consumption chances like America’s favourable trade policies and the Olympic Games</w:t>
      </w:r>
      <w:r w:rsidR="00DE0BCC" w:rsidRPr="001920A1">
        <w:rPr>
          <w:rFonts w:ascii="Calibri" w:hAnsi="Calibri"/>
          <w:lang w:val="en-GB" w:eastAsia="ja-JP"/>
        </w:rPr>
        <w:t xml:space="preserve"> until the 1960s, but Japan valued an healthy environment as w</w:t>
      </w:r>
      <w:r w:rsidR="00F40934">
        <w:rPr>
          <w:rFonts w:ascii="Calibri" w:hAnsi="Calibri"/>
          <w:lang w:val="en-GB" w:eastAsia="ja-JP"/>
        </w:rPr>
        <w:t>ell and cared for social issues and securities</w:t>
      </w:r>
      <w:r w:rsidR="001557DA">
        <w:rPr>
          <w:rFonts w:ascii="Calibri" w:hAnsi="Calibri"/>
          <w:lang w:val="en-GB" w:eastAsia="ja-JP"/>
        </w:rPr>
        <w:t xml:space="preserve">. </w:t>
      </w:r>
      <w:r w:rsidR="00C82C37" w:rsidRPr="001920A1">
        <w:rPr>
          <w:rFonts w:ascii="Calibri" w:hAnsi="Calibri"/>
          <w:lang w:val="en-GB" w:eastAsia="ja-JP"/>
        </w:rPr>
        <w:t>The establishment of a social security system</w:t>
      </w:r>
      <w:r w:rsidR="009D4481">
        <w:rPr>
          <w:rFonts w:ascii="Calibri" w:hAnsi="Calibri"/>
          <w:lang w:val="en-GB" w:eastAsia="ja-JP"/>
        </w:rPr>
        <w:t>,</w:t>
      </w:r>
      <w:r w:rsidR="00C82C37" w:rsidRPr="001920A1">
        <w:rPr>
          <w:rFonts w:ascii="Calibri" w:hAnsi="Calibri"/>
          <w:lang w:val="en-GB" w:eastAsia="ja-JP"/>
        </w:rPr>
        <w:t xml:space="preserve"> due to several shocks in the 1970s</w:t>
      </w:r>
      <w:r w:rsidR="009D4481">
        <w:rPr>
          <w:rFonts w:ascii="Calibri" w:hAnsi="Calibri"/>
          <w:lang w:val="en-GB" w:eastAsia="ja-JP"/>
        </w:rPr>
        <w:t>,</w:t>
      </w:r>
      <w:r w:rsidR="00C82C37" w:rsidRPr="001920A1">
        <w:rPr>
          <w:rFonts w:ascii="Calibri" w:hAnsi="Calibri"/>
          <w:lang w:val="en-GB" w:eastAsia="ja-JP"/>
        </w:rPr>
        <w:t xml:space="preserve"> formed Japanese economic thinking, which was even more influenced with the Burst of the Bubble leaving high public debt, an unproductive domestic sector and a rotten banking system for </w:t>
      </w:r>
      <w:r w:rsidR="00325739" w:rsidRPr="001920A1">
        <w:rPr>
          <w:rFonts w:ascii="Calibri" w:hAnsi="Calibri"/>
          <w:lang w:val="en-GB" w:eastAsia="ja-JP"/>
        </w:rPr>
        <w:t>future generations to deal with</w:t>
      </w:r>
      <w:r w:rsidR="009F5EAF" w:rsidRPr="001920A1">
        <w:rPr>
          <w:rFonts w:ascii="Calibri" w:hAnsi="Calibri"/>
          <w:lang w:val="en-GB" w:eastAsia="ja-JP"/>
        </w:rPr>
        <w:t xml:space="preserve"> (as further described in Lukas and Saito, 2009)</w:t>
      </w:r>
      <w:r w:rsidR="00325739" w:rsidRPr="001920A1">
        <w:rPr>
          <w:rFonts w:ascii="Calibri" w:hAnsi="Calibri"/>
          <w:lang w:val="en-GB" w:eastAsia="ja-JP"/>
        </w:rPr>
        <w:t>.</w:t>
      </w:r>
    </w:p>
    <w:p w14:paraId="29640618" w14:textId="77777777" w:rsidR="00204FA3" w:rsidRPr="001920A1" w:rsidRDefault="00204FA3" w:rsidP="00204FA3">
      <w:pPr>
        <w:spacing w:line="360" w:lineRule="auto"/>
        <w:rPr>
          <w:rFonts w:ascii="Calibri" w:hAnsi="Calibri"/>
          <w:lang w:val="en-GB" w:eastAsia="ja-JP"/>
        </w:rPr>
      </w:pPr>
    </w:p>
    <w:p w14:paraId="7D4A8DAC" w14:textId="4DEDE581" w:rsidR="00204FA3" w:rsidRDefault="00F7190D" w:rsidP="00204FA3">
      <w:pPr>
        <w:spacing w:line="360" w:lineRule="auto"/>
        <w:rPr>
          <w:rFonts w:ascii="Calibri" w:hAnsi="Calibri"/>
          <w:lang w:val="en-GB"/>
        </w:rPr>
      </w:pPr>
      <w:r w:rsidRPr="001920A1">
        <w:rPr>
          <w:rFonts w:ascii="Calibri" w:hAnsi="Calibri"/>
          <w:lang w:val="en-GB"/>
        </w:rPr>
        <w:t xml:space="preserve">The classical Japanese </w:t>
      </w:r>
      <w:r w:rsidR="005D6667">
        <w:rPr>
          <w:rFonts w:ascii="Calibri" w:hAnsi="Calibri"/>
          <w:lang w:val="en-GB"/>
        </w:rPr>
        <w:t xml:space="preserve">Industrial </w:t>
      </w:r>
      <w:r w:rsidRPr="001920A1">
        <w:rPr>
          <w:rFonts w:ascii="Calibri" w:hAnsi="Calibri"/>
          <w:lang w:val="en-GB"/>
        </w:rPr>
        <w:t>Model is based on three pillars: Life-Time-Employment (LTE), Seniority-plus-Merit (Nenko) and Enterprise Unionism</w:t>
      </w:r>
      <w:r w:rsidR="00695D16" w:rsidRPr="001920A1">
        <w:rPr>
          <w:rFonts w:ascii="Calibri" w:hAnsi="Calibri"/>
          <w:lang w:val="en-GB"/>
        </w:rPr>
        <w:t>/trade unions</w:t>
      </w:r>
      <w:r w:rsidRPr="001920A1">
        <w:rPr>
          <w:rFonts w:ascii="Calibri" w:hAnsi="Calibri"/>
          <w:lang w:val="en-GB"/>
        </w:rPr>
        <w:t>.</w:t>
      </w:r>
      <w:r w:rsidR="00DF6CAD" w:rsidRPr="001920A1">
        <w:rPr>
          <w:rFonts w:ascii="Calibri" w:hAnsi="Calibri"/>
          <w:lang w:val="en-GB"/>
        </w:rPr>
        <w:t xml:space="preserve"> The idea of the state and companies is to provide we</w:t>
      </w:r>
      <w:r w:rsidR="00D75BF0" w:rsidRPr="001920A1">
        <w:rPr>
          <w:rFonts w:ascii="Calibri" w:hAnsi="Calibri"/>
          <w:lang w:val="en-GB"/>
        </w:rPr>
        <w:t>ll fare for citizens/employees</w:t>
      </w:r>
      <w:r w:rsidR="000625B2" w:rsidRPr="001920A1">
        <w:rPr>
          <w:rFonts w:ascii="Calibri" w:hAnsi="Calibri"/>
          <w:lang w:val="en-GB"/>
        </w:rPr>
        <w:t>.  Security and social protec</w:t>
      </w:r>
      <w:r w:rsidR="007906A1" w:rsidRPr="001920A1">
        <w:rPr>
          <w:rFonts w:ascii="Calibri" w:hAnsi="Calibri"/>
          <w:lang w:val="en-GB"/>
        </w:rPr>
        <w:t>t</w:t>
      </w:r>
      <w:r w:rsidR="000625B2" w:rsidRPr="001920A1">
        <w:rPr>
          <w:rFonts w:ascii="Calibri" w:hAnsi="Calibri"/>
          <w:lang w:val="en-GB"/>
        </w:rPr>
        <w:t xml:space="preserve">ism are given overall advantages to employees, who return the </w:t>
      </w:r>
      <w:r w:rsidR="007906A1" w:rsidRPr="001920A1">
        <w:rPr>
          <w:rFonts w:ascii="Calibri" w:hAnsi="Calibri"/>
          <w:lang w:val="en-GB"/>
        </w:rPr>
        <w:t xml:space="preserve">“given” </w:t>
      </w:r>
      <w:r w:rsidR="000625B2" w:rsidRPr="001920A1">
        <w:rPr>
          <w:rFonts w:ascii="Calibri" w:hAnsi="Calibri"/>
          <w:lang w:val="en-GB"/>
        </w:rPr>
        <w:t xml:space="preserve">job security with their workforce and </w:t>
      </w:r>
      <w:r w:rsidR="009D4481">
        <w:rPr>
          <w:rFonts w:ascii="Calibri" w:hAnsi="Calibri"/>
          <w:lang w:val="en-GB"/>
        </w:rPr>
        <w:t xml:space="preserve">company </w:t>
      </w:r>
      <w:r w:rsidR="000625B2" w:rsidRPr="001920A1">
        <w:rPr>
          <w:rFonts w:ascii="Calibri" w:hAnsi="Calibri"/>
          <w:lang w:val="en-GB"/>
        </w:rPr>
        <w:t>loyalty.</w:t>
      </w:r>
    </w:p>
    <w:p w14:paraId="5B7C615F" w14:textId="76EC55BB" w:rsidR="00204FA3" w:rsidRDefault="007E3B7E" w:rsidP="00204FA3">
      <w:pPr>
        <w:spacing w:line="360" w:lineRule="auto"/>
        <w:rPr>
          <w:rFonts w:ascii="Calibri" w:hAnsi="Calibri"/>
          <w:lang w:val="en-GB"/>
        </w:rPr>
      </w:pPr>
      <w:r w:rsidRPr="001920A1">
        <w:rPr>
          <w:rFonts w:ascii="Calibri" w:hAnsi="Calibri"/>
          <w:lang w:val="en-GB"/>
        </w:rPr>
        <w:t>Unfortunately, LTE increase inflexibility on the labour market and in the company’s HR-Management, which may even lead to serious problems in globalization-based changes</w:t>
      </w:r>
      <w:r w:rsidR="00BD27B1">
        <w:rPr>
          <w:rFonts w:ascii="Calibri" w:hAnsi="Calibri"/>
          <w:lang w:val="en-GB"/>
        </w:rPr>
        <w:t xml:space="preserve"> and crise</w:t>
      </w:r>
      <w:r w:rsidR="00E529C4" w:rsidRPr="001920A1">
        <w:rPr>
          <w:rFonts w:ascii="Calibri" w:hAnsi="Calibri"/>
          <w:lang w:val="en-GB"/>
        </w:rPr>
        <w:t>s. This management strategy consists of hiring employees</w:t>
      </w:r>
      <w:r w:rsidR="00023CCE" w:rsidRPr="001920A1">
        <w:rPr>
          <w:rFonts w:ascii="Calibri" w:hAnsi="Calibri"/>
          <w:lang w:val="en-GB"/>
        </w:rPr>
        <w:t xml:space="preserve"> (mainly male full-time workers)</w:t>
      </w:r>
      <w:r w:rsidR="00E529C4" w:rsidRPr="001920A1">
        <w:rPr>
          <w:rFonts w:ascii="Calibri" w:hAnsi="Calibri"/>
          <w:lang w:val="en-GB"/>
        </w:rPr>
        <w:t xml:space="preserve"> for their entire career with a mutual contract that additionally secures </w:t>
      </w:r>
      <w:r w:rsidR="00023CCE" w:rsidRPr="001920A1">
        <w:rPr>
          <w:rFonts w:ascii="Calibri" w:hAnsi="Calibri"/>
          <w:lang w:val="en-GB"/>
        </w:rPr>
        <w:t xml:space="preserve">specific incentives after </w:t>
      </w:r>
      <w:r w:rsidR="00624A88" w:rsidRPr="001920A1">
        <w:rPr>
          <w:rFonts w:ascii="Calibri" w:hAnsi="Calibri"/>
          <w:lang w:val="en-GB"/>
        </w:rPr>
        <w:t xml:space="preserve">their </w:t>
      </w:r>
      <w:r w:rsidR="00023CCE" w:rsidRPr="001920A1">
        <w:rPr>
          <w:rFonts w:ascii="Calibri" w:hAnsi="Calibri"/>
          <w:lang w:val="en-GB"/>
        </w:rPr>
        <w:t xml:space="preserve">retirement. </w:t>
      </w:r>
      <w:r w:rsidR="00624A88" w:rsidRPr="001920A1">
        <w:rPr>
          <w:rFonts w:ascii="Calibri" w:hAnsi="Calibri"/>
          <w:lang w:val="en-GB"/>
        </w:rPr>
        <w:t xml:space="preserve">What if, </w:t>
      </w:r>
      <w:r w:rsidR="00B52E17">
        <w:rPr>
          <w:rFonts w:ascii="Calibri" w:hAnsi="Calibri"/>
          <w:lang w:val="en-GB"/>
        </w:rPr>
        <w:t>caused by</w:t>
      </w:r>
      <w:r w:rsidR="00624A88" w:rsidRPr="001920A1">
        <w:rPr>
          <w:rFonts w:ascii="Calibri" w:hAnsi="Calibri"/>
          <w:lang w:val="en-GB"/>
        </w:rPr>
        <w:t xml:space="preserve"> economic challenges, the company </w:t>
      </w:r>
      <w:r w:rsidR="00624A88" w:rsidRPr="001920A1">
        <w:rPr>
          <w:rFonts w:ascii="Calibri" w:hAnsi="Calibri"/>
          <w:lang w:val="en-GB"/>
        </w:rPr>
        <w:lastRenderedPageBreak/>
        <w:t xml:space="preserve">faces serious sales issues that may lead to bankruptcy, as it almost did to Hitachi </w:t>
      </w:r>
      <w:r w:rsidR="00527D44">
        <w:rPr>
          <w:rStyle w:val="Funotenzeichen"/>
          <w:rFonts w:ascii="Calibri" w:hAnsi="Calibri"/>
          <w:lang w:val="en-GB"/>
        </w:rPr>
        <w:footnoteReference w:id="3"/>
      </w:r>
      <w:r w:rsidR="00165988">
        <w:rPr>
          <w:rFonts w:ascii="Calibri" w:hAnsi="Calibri"/>
          <w:lang w:val="en-GB"/>
        </w:rPr>
        <w:t xml:space="preserve">? </w:t>
      </w:r>
      <w:r w:rsidR="00134A7C" w:rsidRPr="001920A1">
        <w:rPr>
          <w:rFonts w:ascii="Calibri" w:hAnsi="Calibri"/>
          <w:lang w:val="en-GB"/>
        </w:rPr>
        <w:t>If the company refuses to adapt to more “western” ways</w:t>
      </w:r>
      <w:r w:rsidR="00EE0CB8">
        <w:rPr>
          <w:rStyle w:val="Funotenzeichen"/>
          <w:rFonts w:ascii="Calibri" w:hAnsi="Calibri"/>
          <w:lang w:val="en-GB"/>
        </w:rPr>
        <w:footnoteReference w:id="4"/>
      </w:r>
      <w:r w:rsidR="00134A7C" w:rsidRPr="001920A1">
        <w:rPr>
          <w:rFonts w:ascii="Calibri" w:hAnsi="Calibri"/>
          <w:lang w:val="en-GB"/>
        </w:rPr>
        <w:t xml:space="preserve"> </w:t>
      </w:r>
      <w:r w:rsidR="00164230" w:rsidRPr="001920A1">
        <w:rPr>
          <w:rFonts w:ascii="Calibri" w:hAnsi="Calibri"/>
          <w:lang w:val="en-GB"/>
        </w:rPr>
        <w:t>it may cost more jobs than could</w:t>
      </w:r>
      <w:r w:rsidR="00D64BC8" w:rsidRPr="001920A1">
        <w:rPr>
          <w:rFonts w:ascii="Calibri" w:hAnsi="Calibri"/>
          <w:lang w:val="en-GB"/>
        </w:rPr>
        <w:t xml:space="preserve"> have</w:t>
      </w:r>
      <w:r w:rsidR="00164230" w:rsidRPr="001920A1">
        <w:rPr>
          <w:rFonts w:ascii="Calibri" w:hAnsi="Calibri"/>
          <w:lang w:val="en-GB"/>
        </w:rPr>
        <w:t xml:space="preserve"> be</w:t>
      </w:r>
      <w:r w:rsidR="00D64BC8" w:rsidRPr="001920A1">
        <w:rPr>
          <w:rFonts w:ascii="Calibri" w:hAnsi="Calibri"/>
          <w:lang w:val="en-GB"/>
        </w:rPr>
        <w:t>en</w:t>
      </w:r>
      <w:r w:rsidR="00241547">
        <w:rPr>
          <w:rFonts w:ascii="Calibri" w:hAnsi="Calibri"/>
          <w:lang w:val="en-GB"/>
        </w:rPr>
        <w:t xml:space="preserve"> saved</w:t>
      </w:r>
      <w:r w:rsidR="00AF7EFD">
        <w:rPr>
          <w:rFonts w:ascii="Calibri" w:hAnsi="Calibri"/>
          <w:lang w:val="en-GB"/>
        </w:rPr>
        <w:t xml:space="preserve"> with the increasing influence of globalized markets</w:t>
      </w:r>
      <w:r w:rsidR="00241547">
        <w:rPr>
          <w:rFonts w:ascii="Calibri" w:hAnsi="Calibri"/>
          <w:lang w:val="en-GB"/>
        </w:rPr>
        <w:t>. Another option remains in downsizing or leaving the global market space and returning to one’</w:t>
      </w:r>
      <w:r w:rsidR="008F34F6">
        <w:rPr>
          <w:rFonts w:ascii="Calibri" w:hAnsi="Calibri"/>
          <w:lang w:val="en-GB"/>
        </w:rPr>
        <w:t>s own (almost) saturated market, which may</w:t>
      </w:r>
      <w:r w:rsidR="00241547">
        <w:rPr>
          <w:rFonts w:ascii="Calibri" w:hAnsi="Calibri"/>
          <w:lang w:val="en-GB"/>
        </w:rPr>
        <w:t xml:space="preserve"> lead into different problems. </w:t>
      </w:r>
    </w:p>
    <w:p w14:paraId="3503263F" w14:textId="77777777" w:rsidR="00366DAC" w:rsidRDefault="00366DAC" w:rsidP="00204FA3">
      <w:pPr>
        <w:spacing w:line="360" w:lineRule="auto"/>
        <w:rPr>
          <w:rFonts w:ascii="Calibri" w:hAnsi="Calibri"/>
          <w:lang w:val="en-GB"/>
        </w:rPr>
      </w:pPr>
    </w:p>
    <w:p w14:paraId="5420A06E" w14:textId="0873BF3E" w:rsidR="00204FA3" w:rsidRDefault="00D64BC8" w:rsidP="00204FA3">
      <w:pPr>
        <w:spacing w:line="360" w:lineRule="auto"/>
        <w:rPr>
          <w:rFonts w:ascii="Calibri" w:hAnsi="Calibri"/>
          <w:lang w:val="en-GB"/>
        </w:rPr>
      </w:pPr>
      <w:r w:rsidRPr="001920A1">
        <w:rPr>
          <w:rFonts w:ascii="Calibri" w:hAnsi="Calibri"/>
          <w:lang w:val="en-GB"/>
        </w:rPr>
        <w:t>Especially the second pillar, the Seniority-plus-Merit (Nenko), is discussed widely. Kayama and Kusayanagi (2009) describe that concept as follows: “Structured upon the basis of life-time employment, during which long years of service and loyalty to the company are expected, the process of promotions and raises in wages is very slow.</w:t>
      </w:r>
      <w:r w:rsidR="0091579E" w:rsidRPr="001920A1">
        <w:rPr>
          <w:rFonts w:ascii="Calibri" w:hAnsi="Calibri"/>
          <w:lang w:val="en-GB"/>
        </w:rPr>
        <w:t xml:space="preserve"> Under life-time-employment, the longer the employee works and the older the employee is, the more responsibility and pay he receives.</w:t>
      </w:r>
      <w:r w:rsidRPr="001920A1">
        <w:rPr>
          <w:rFonts w:ascii="Calibri" w:hAnsi="Calibri"/>
          <w:lang w:val="en-GB"/>
        </w:rPr>
        <w:t>”</w:t>
      </w:r>
      <w:r w:rsidR="00473C76" w:rsidRPr="001920A1">
        <w:rPr>
          <w:rFonts w:ascii="Calibri" w:hAnsi="Calibri"/>
          <w:lang w:val="en-GB"/>
        </w:rPr>
        <w:t xml:space="preserve"> (p.121)</w:t>
      </w:r>
      <w:r w:rsidR="003D6E13">
        <w:rPr>
          <w:rFonts w:ascii="Calibri" w:hAnsi="Calibri"/>
          <w:lang w:val="en-GB"/>
        </w:rPr>
        <w:t>. It remains questionable of how productive, efficient and work-willing people in their mid 50s are, especially how</w:t>
      </w:r>
      <w:r w:rsidR="00925CC0" w:rsidRPr="001920A1">
        <w:rPr>
          <w:rFonts w:ascii="Calibri" w:hAnsi="Calibri"/>
          <w:lang w:val="en-GB"/>
        </w:rPr>
        <w:t xml:space="preserve"> qualified in state-of-</w:t>
      </w:r>
      <w:r w:rsidR="003D6E13">
        <w:rPr>
          <w:rFonts w:ascii="Calibri" w:hAnsi="Calibri"/>
          <w:lang w:val="en-GB"/>
        </w:rPr>
        <w:t>the-art knowledge and motivated compared to a mid 30-year-old worker</w:t>
      </w:r>
      <w:r w:rsidR="00925CC0" w:rsidRPr="001920A1">
        <w:rPr>
          <w:rFonts w:ascii="Calibri" w:hAnsi="Calibri"/>
          <w:lang w:val="en-GB"/>
        </w:rPr>
        <w:t xml:space="preserve">. </w:t>
      </w:r>
    </w:p>
    <w:p w14:paraId="7589601D" w14:textId="03BFC412" w:rsidR="00D5320A" w:rsidRDefault="00925CC0" w:rsidP="00204FA3">
      <w:pPr>
        <w:spacing w:line="360" w:lineRule="auto"/>
        <w:rPr>
          <w:rFonts w:ascii="Calibri" w:hAnsi="Calibri"/>
          <w:lang w:val="en-GB"/>
        </w:rPr>
      </w:pPr>
      <w:r w:rsidRPr="001920A1">
        <w:rPr>
          <w:rFonts w:ascii="Calibri" w:hAnsi="Calibri"/>
          <w:lang w:val="en-GB"/>
        </w:rPr>
        <w:t>Since on-the-job training</w:t>
      </w:r>
      <w:r w:rsidR="005C4B23">
        <w:rPr>
          <w:rStyle w:val="Funotenzeichen"/>
          <w:rFonts w:ascii="Calibri" w:hAnsi="Calibri"/>
          <w:lang w:val="en-GB"/>
        </w:rPr>
        <w:footnoteReference w:id="5"/>
      </w:r>
      <w:r w:rsidRPr="001920A1">
        <w:rPr>
          <w:rFonts w:ascii="Calibri" w:hAnsi="Calibri"/>
          <w:lang w:val="en-GB"/>
        </w:rPr>
        <w:t xml:space="preserve"> is the usually preferred job education</w:t>
      </w:r>
      <w:r w:rsidR="00366DAC">
        <w:rPr>
          <w:rFonts w:ascii="Calibri" w:hAnsi="Calibri"/>
          <w:lang w:val="en-GB"/>
        </w:rPr>
        <w:t xml:space="preserve"> in the group orientated Japan</w:t>
      </w:r>
      <w:r w:rsidRPr="001920A1">
        <w:rPr>
          <w:rFonts w:ascii="Calibri" w:hAnsi="Calibri"/>
          <w:lang w:val="en-GB"/>
        </w:rPr>
        <w:t xml:space="preserve"> that is settled by older workers t</w:t>
      </w:r>
      <w:r w:rsidR="00E73D36">
        <w:rPr>
          <w:rFonts w:ascii="Calibri" w:hAnsi="Calibri"/>
          <w:lang w:val="en-GB"/>
        </w:rPr>
        <w:t>raining the younger ones (</w:t>
      </w:r>
      <w:r w:rsidR="00AF0479">
        <w:rPr>
          <w:rFonts w:ascii="Calibri" w:hAnsi="Calibri"/>
          <w:lang w:val="en-GB"/>
        </w:rPr>
        <w:t xml:space="preserve">called </w:t>
      </w:r>
      <w:r w:rsidR="00E73D36">
        <w:rPr>
          <w:rFonts w:ascii="Calibri" w:hAnsi="Calibri"/>
          <w:lang w:val="en-GB"/>
        </w:rPr>
        <w:t>Senpai</w:t>
      </w:r>
      <w:r w:rsidR="001D31D2">
        <w:rPr>
          <w:rFonts w:ascii="Calibri" w:hAnsi="Calibri"/>
          <w:lang w:val="en-GB"/>
        </w:rPr>
        <w:t>-Kouhe</w:t>
      </w:r>
      <w:r w:rsidR="00644FA1">
        <w:rPr>
          <w:rFonts w:ascii="Calibri" w:hAnsi="Calibri"/>
          <w:lang w:val="en-GB"/>
        </w:rPr>
        <w:t xml:space="preserve">i </w:t>
      </w:r>
      <w:r w:rsidRPr="001920A1">
        <w:rPr>
          <w:rFonts w:ascii="Calibri" w:hAnsi="Calibri"/>
          <w:lang w:val="en-GB"/>
        </w:rPr>
        <w:t>relationship), it may be true that intangible, tacit knowledge can’t be transposed in a more efficient way</w:t>
      </w:r>
      <w:r w:rsidR="00AF0479">
        <w:rPr>
          <w:rFonts w:ascii="Calibri" w:hAnsi="Calibri"/>
          <w:lang w:val="en-GB"/>
        </w:rPr>
        <w:t xml:space="preserve"> than peer to peer. Hence</w:t>
      </w:r>
      <w:r w:rsidRPr="001920A1">
        <w:rPr>
          <w:rFonts w:ascii="Calibri" w:hAnsi="Calibri"/>
          <w:lang w:val="en-GB"/>
        </w:rPr>
        <w:t xml:space="preserve">, </w:t>
      </w:r>
      <w:r w:rsidR="00AF0479">
        <w:rPr>
          <w:rFonts w:ascii="Calibri" w:hAnsi="Calibri"/>
          <w:lang w:val="en-GB"/>
        </w:rPr>
        <w:t>a performance-based salary system</w:t>
      </w:r>
      <w:r w:rsidRPr="001920A1">
        <w:rPr>
          <w:rFonts w:ascii="Calibri" w:hAnsi="Calibri"/>
          <w:lang w:val="en-GB"/>
        </w:rPr>
        <w:t xml:space="preserve"> may ruin on-the-job education as well as the strongly enforced </w:t>
      </w:r>
      <w:r w:rsidRPr="001920A1">
        <w:rPr>
          <w:rFonts w:ascii="Calibri" w:hAnsi="Calibri"/>
          <w:i/>
          <w:lang w:val="en-GB"/>
        </w:rPr>
        <w:t>community feeli</w:t>
      </w:r>
      <w:r w:rsidR="00235E4B" w:rsidRPr="001920A1">
        <w:rPr>
          <w:rFonts w:ascii="Calibri" w:hAnsi="Calibri"/>
          <w:i/>
          <w:lang w:val="en-GB"/>
        </w:rPr>
        <w:t>ng</w:t>
      </w:r>
      <w:r w:rsidR="00235E4B" w:rsidRPr="001920A1">
        <w:rPr>
          <w:rFonts w:ascii="Calibri" w:hAnsi="Calibri"/>
          <w:lang w:val="en-GB"/>
        </w:rPr>
        <w:t xml:space="preserve"> a corporation is building up</w:t>
      </w:r>
      <w:r w:rsidR="00433402">
        <w:rPr>
          <w:rStyle w:val="Funotenzeichen"/>
          <w:rFonts w:ascii="Calibri" w:hAnsi="Calibri"/>
          <w:lang w:val="en-GB"/>
        </w:rPr>
        <w:footnoteReference w:id="6"/>
      </w:r>
      <w:r w:rsidR="001B5EB2">
        <w:rPr>
          <w:rFonts w:ascii="Calibri" w:hAnsi="Calibri"/>
          <w:lang w:val="en-GB"/>
        </w:rPr>
        <w:t xml:space="preserve">. Still it is </w:t>
      </w:r>
      <w:r w:rsidR="00F80F32" w:rsidRPr="001920A1">
        <w:rPr>
          <w:rFonts w:ascii="Calibri" w:hAnsi="Calibri"/>
          <w:lang w:val="en-GB"/>
        </w:rPr>
        <w:t>argua</w:t>
      </w:r>
      <w:r w:rsidR="00F80F32">
        <w:rPr>
          <w:rFonts w:ascii="Calibri" w:hAnsi="Calibri"/>
          <w:lang w:val="en-GB"/>
        </w:rPr>
        <w:t>ble</w:t>
      </w:r>
      <w:r w:rsidR="00171EE0" w:rsidRPr="001920A1">
        <w:rPr>
          <w:rFonts w:ascii="Calibri" w:hAnsi="Calibri"/>
          <w:lang w:val="en-GB"/>
        </w:rPr>
        <w:t>, that result orientation instead of</w:t>
      </w:r>
      <w:r w:rsidR="00204C8E" w:rsidRPr="001920A1">
        <w:rPr>
          <w:rFonts w:ascii="Calibri" w:hAnsi="Calibri"/>
          <w:lang w:val="en-GB"/>
        </w:rPr>
        <w:t xml:space="preserve"> Nenko </w:t>
      </w:r>
      <w:r w:rsidR="00941FDD" w:rsidRPr="001920A1">
        <w:rPr>
          <w:rFonts w:ascii="Calibri" w:hAnsi="Calibri"/>
          <w:lang w:val="en-GB"/>
        </w:rPr>
        <w:t>may support global working firms</w:t>
      </w:r>
      <w:r w:rsidR="004D5DAF" w:rsidRPr="001920A1">
        <w:rPr>
          <w:rFonts w:ascii="Calibri" w:hAnsi="Calibri"/>
          <w:lang w:val="en-GB"/>
        </w:rPr>
        <w:t xml:space="preserve"> in a secure way than the classical Japanese model.</w:t>
      </w:r>
      <w:r w:rsidR="000D11BA">
        <w:rPr>
          <w:rFonts w:ascii="Calibri" w:hAnsi="Calibri"/>
          <w:lang w:val="en-GB"/>
        </w:rPr>
        <w:t xml:space="preserve"> For that, it is</w:t>
      </w:r>
      <w:r w:rsidR="00834DA6" w:rsidRPr="001920A1">
        <w:rPr>
          <w:rFonts w:ascii="Calibri" w:hAnsi="Calibri"/>
          <w:lang w:val="en-GB"/>
        </w:rPr>
        <w:t xml:space="preserve"> </w:t>
      </w:r>
      <w:r w:rsidR="00A21E28" w:rsidRPr="001920A1">
        <w:rPr>
          <w:rFonts w:ascii="Calibri" w:hAnsi="Calibri"/>
          <w:lang w:val="en-GB"/>
        </w:rPr>
        <w:t>suggest</w:t>
      </w:r>
      <w:r w:rsidR="00A21E28">
        <w:rPr>
          <w:rFonts w:ascii="Calibri" w:hAnsi="Calibri"/>
          <w:lang w:val="en-GB"/>
        </w:rPr>
        <w:t>ible to proceed in</w:t>
      </w:r>
      <w:r w:rsidR="00834DA6" w:rsidRPr="001920A1">
        <w:rPr>
          <w:rFonts w:ascii="Calibri" w:hAnsi="Calibri"/>
          <w:lang w:val="en-GB"/>
        </w:rPr>
        <w:t xml:space="preserve"> the following system:</w:t>
      </w:r>
      <w:r w:rsidR="000E68A2" w:rsidRPr="001920A1">
        <w:rPr>
          <w:rFonts w:ascii="Calibri" w:hAnsi="Calibri"/>
          <w:lang w:val="en-GB"/>
        </w:rPr>
        <w:t xml:space="preserve"> </w:t>
      </w:r>
      <w:r w:rsidR="00E44440">
        <w:rPr>
          <w:rFonts w:ascii="Calibri" w:hAnsi="Calibri"/>
          <w:lang w:val="en-GB"/>
        </w:rPr>
        <w:t>Widely on Japanese side discussed</w:t>
      </w:r>
      <w:r w:rsidR="000E68A2" w:rsidRPr="001920A1">
        <w:rPr>
          <w:rFonts w:ascii="Calibri" w:hAnsi="Calibri"/>
          <w:lang w:val="en-GB"/>
        </w:rPr>
        <w:t xml:space="preserve"> disadvantages </w:t>
      </w:r>
      <w:r w:rsidR="00E44440">
        <w:rPr>
          <w:rFonts w:ascii="Calibri" w:hAnsi="Calibri"/>
          <w:lang w:val="en-GB"/>
        </w:rPr>
        <w:t xml:space="preserve">are seen </w:t>
      </w:r>
      <w:r w:rsidR="000E68A2" w:rsidRPr="001920A1">
        <w:rPr>
          <w:rFonts w:ascii="Calibri" w:hAnsi="Calibri"/>
          <w:lang w:val="en-GB"/>
        </w:rPr>
        <w:t xml:space="preserve">as </w:t>
      </w:r>
      <w:r w:rsidR="00E44440">
        <w:rPr>
          <w:rFonts w:ascii="Calibri" w:hAnsi="Calibri"/>
          <w:lang w:val="en-GB"/>
        </w:rPr>
        <w:t xml:space="preserve">in </w:t>
      </w:r>
      <w:r w:rsidR="000E68A2" w:rsidRPr="001920A1">
        <w:rPr>
          <w:rFonts w:ascii="Calibri" w:hAnsi="Calibri"/>
          <w:lang w:val="en-GB"/>
        </w:rPr>
        <w:t>insecurity, questionable evaluation of</w:t>
      </w:r>
      <w:r w:rsidR="007F4814" w:rsidRPr="001920A1">
        <w:rPr>
          <w:rFonts w:ascii="Calibri" w:hAnsi="Calibri"/>
          <w:lang w:val="en-GB"/>
        </w:rPr>
        <w:t xml:space="preserve"> individual performance</w:t>
      </w:r>
      <w:r w:rsidR="000E68A2" w:rsidRPr="001920A1">
        <w:rPr>
          <w:rFonts w:ascii="Calibri" w:hAnsi="Calibri"/>
          <w:lang w:val="en-GB"/>
        </w:rPr>
        <w:t xml:space="preserve">, less corporation and short term vision </w:t>
      </w:r>
      <w:r w:rsidR="00A21E28">
        <w:rPr>
          <w:rFonts w:ascii="Calibri" w:hAnsi="Calibri"/>
          <w:lang w:val="en-GB"/>
        </w:rPr>
        <w:t xml:space="preserve">that </w:t>
      </w:r>
      <w:r w:rsidR="000E68A2" w:rsidRPr="001920A1">
        <w:rPr>
          <w:rFonts w:ascii="Calibri" w:hAnsi="Calibri"/>
          <w:lang w:val="en-GB"/>
        </w:rPr>
        <w:t xml:space="preserve">go along with the performance-based evaluation. But if the Japanese working culture with its strongest benefits (concepts of </w:t>
      </w:r>
      <w:r w:rsidR="00C34DC1" w:rsidRPr="001920A1">
        <w:rPr>
          <w:rFonts w:ascii="Calibri" w:hAnsi="Calibri"/>
          <w:lang w:val="en-GB"/>
        </w:rPr>
        <w:t>“</w:t>
      </w:r>
      <w:r w:rsidR="000E68A2" w:rsidRPr="001920A1">
        <w:rPr>
          <w:rFonts w:ascii="Calibri" w:hAnsi="Calibri"/>
          <w:lang w:val="en-GB"/>
        </w:rPr>
        <w:t>ganbaru</w:t>
      </w:r>
      <w:r w:rsidR="00922BB9">
        <w:rPr>
          <w:rFonts w:ascii="Calibri" w:hAnsi="Calibri"/>
          <w:lang w:val="en-GB"/>
        </w:rPr>
        <w:t xml:space="preserve"> </w:t>
      </w:r>
      <w:r w:rsidR="00922BB9">
        <w:rPr>
          <w:rStyle w:val="Funotenzeichen"/>
          <w:rFonts w:ascii="Calibri" w:hAnsi="Calibri"/>
          <w:lang w:val="en-GB"/>
        </w:rPr>
        <w:footnoteReference w:id="7"/>
      </w:r>
      <w:r w:rsidR="00C34DC1" w:rsidRPr="001920A1">
        <w:rPr>
          <w:rFonts w:ascii="Calibri" w:hAnsi="Calibri"/>
          <w:lang w:val="en-GB"/>
        </w:rPr>
        <w:t>”</w:t>
      </w:r>
      <w:r w:rsidR="000E68A2" w:rsidRPr="001920A1">
        <w:rPr>
          <w:rFonts w:ascii="Calibri" w:hAnsi="Calibri"/>
          <w:lang w:val="en-GB"/>
        </w:rPr>
        <w:t xml:space="preserve">, </w:t>
      </w:r>
      <w:r w:rsidR="00C34DC1" w:rsidRPr="001920A1">
        <w:rPr>
          <w:rFonts w:ascii="Calibri" w:hAnsi="Calibri"/>
          <w:lang w:val="en-GB"/>
        </w:rPr>
        <w:t>“</w:t>
      </w:r>
      <w:r w:rsidR="000E68A2" w:rsidRPr="001920A1">
        <w:rPr>
          <w:rFonts w:ascii="Calibri" w:hAnsi="Calibri"/>
          <w:lang w:val="en-GB"/>
        </w:rPr>
        <w:t>gaman</w:t>
      </w:r>
      <w:r w:rsidR="00922BB9">
        <w:rPr>
          <w:rFonts w:ascii="Calibri" w:hAnsi="Calibri"/>
          <w:lang w:val="en-GB"/>
        </w:rPr>
        <w:t xml:space="preserve"> </w:t>
      </w:r>
      <w:r w:rsidR="00922BB9">
        <w:rPr>
          <w:rStyle w:val="Funotenzeichen"/>
          <w:rFonts w:ascii="Calibri" w:hAnsi="Calibri"/>
          <w:lang w:val="en-GB"/>
        </w:rPr>
        <w:footnoteReference w:id="8"/>
      </w:r>
      <w:r w:rsidR="00C34DC1" w:rsidRPr="001920A1">
        <w:rPr>
          <w:rFonts w:ascii="Calibri" w:hAnsi="Calibri"/>
          <w:lang w:val="en-GB"/>
        </w:rPr>
        <w:t>”</w:t>
      </w:r>
      <w:r w:rsidR="000E68A2" w:rsidRPr="001920A1">
        <w:rPr>
          <w:rFonts w:ascii="Calibri" w:hAnsi="Calibri"/>
          <w:lang w:val="en-GB"/>
        </w:rPr>
        <w:t xml:space="preserve">, </w:t>
      </w:r>
      <w:r w:rsidR="00C34DC1" w:rsidRPr="001920A1">
        <w:rPr>
          <w:rFonts w:ascii="Calibri" w:hAnsi="Calibri"/>
          <w:lang w:val="en-GB"/>
        </w:rPr>
        <w:t>“</w:t>
      </w:r>
      <w:r w:rsidR="000E68A2" w:rsidRPr="001920A1">
        <w:rPr>
          <w:rFonts w:ascii="Calibri" w:hAnsi="Calibri"/>
          <w:lang w:val="en-GB"/>
        </w:rPr>
        <w:t>giri</w:t>
      </w:r>
      <w:r w:rsidR="00922BB9">
        <w:rPr>
          <w:rFonts w:ascii="Calibri" w:hAnsi="Calibri"/>
          <w:lang w:val="en-GB"/>
        </w:rPr>
        <w:t xml:space="preserve"> </w:t>
      </w:r>
      <w:r w:rsidR="00922BB9">
        <w:rPr>
          <w:rStyle w:val="Funotenzeichen"/>
          <w:rFonts w:ascii="Calibri" w:hAnsi="Calibri"/>
          <w:lang w:val="en-GB"/>
        </w:rPr>
        <w:footnoteReference w:id="9"/>
      </w:r>
      <w:r w:rsidR="00C34DC1" w:rsidRPr="001920A1">
        <w:rPr>
          <w:rFonts w:ascii="Calibri" w:hAnsi="Calibri"/>
          <w:lang w:val="en-GB"/>
        </w:rPr>
        <w:t>”</w:t>
      </w:r>
      <w:r w:rsidR="000E68A2" w:rsidRPr="001920A1">
        <w:rPr>
          <w:rFonts w:ascii="Calibri" w:hAnsi="Calibri"/>
          <w:lang w:val="en-GB"/>
        </w:rPr>
        <w:t xml:space="preserve">, </w:t>
      </w:r>
      <w:r w:rsidR="00C34DC1" w:rsidRPr="001920A1">
        <w:rPr>
          <w:rFonts w:ascii="Calibri" w:hAnsi="Calibri"/>
          <w:lang w:val="en-GB"/>
        </w:rPr>
        <w:t>“</w:t>
      </w:r>
      <w:r w:rsidR="000E68A2" w:rsidRPr="001920A1">
        <w:rPr>
          <w:rFonts w:ascii="Calibri" w:hAnsi="Calibri"/>
          <w:lang w:val="en-GB"/>
        </w:rPr>
        <w:t>harmony</w:t>
      </w:r>
      <w:r w:rsidR="00922BB9">
        <w:rPr>
          <w:rStyle w:val="Funotenzeichen"/>
          <w:rFonts w:ascii="Calibri" w:hAnsi="Calibri"/>
          <w:lang w:val="en-GB"/>
        </w:rPr>
        <w:footnoteReference w:id="10"/>
      </w:r>
      <w:r w:rsidR="00C34DC1" w:rsidRPr="001920A1">
        <w:rPr>
          <w:rFonts w:ascii="Calibri" w:hAnsi="Calibri"/>
          <w:lang w:val="en-GB"/>
        </w:rPr>
        <w:t>”</w:t>
      </w:r>
      <w:r w:rsidR="000E68A2" w:rsidRPr="001920A1">
        <w:rPr>
          <w:rFonts w:ascii="Calibri" w:hAnsi="Calibri"/>
          <w:lang w:val="en-GB"/>
        </w:rPr>
        <w:t xml:space="preserve">, </w:t>
      </w:r>
      <w:r w:rsidR="00C34DC1" w:rsidRPr="001920A1">
        <w:rPr>
          <w:rFonts w:ascii="Calibri" w:hAnsi="Calibri"/>
          <w:lang w:val="en-GB"/>
        </w:rPr>
        <w:t>“</w:t>
      </w:r>
      <w:r w:rsidR="000E68A2" w:rsidRPr="001920A1">
        <w:rPr>
          <w:rFonts w:ascii="Calibri" w:hAnsi="Calibri"/>
          <w:lang w:val="en-GB"/>
        </w:rPr>
        <w:t>hone and tatamae</w:t>
      </w:r>
      <w:r w:rsidR="00922BB9">
        <w:rPr>
          <w:rFonts w:ascii="Calibri" w:hAnsi="Calibri"/>
          <w:lang w:val="en-GB"/>
        </w:rPr>
        <w:t xml:space="preserve"> </w:t>
      </w:r>
      <w:r w:rsidR="00922BB9">
        <w:rPr>
          <w:rStyle w:val="Funotenzeichen"/>
          <w:rFonts w:ascii="Calibri" w:hAnsi="Calibri"/>
          <w:lang w:val="en-GB"/>
        </w:rPr>
        <w:footnoteReference w:id="11"/>
      </w:r>
      <w:r w:rsidR="00C34DC1" w:rsidRPr="001920A1">
        <w:rPr>
          <w:rFonts w:ascii="Calibri" w:hAnsi="Calibri"/>
          <w:lang w:val="en-GB"/>
        </w:rPr>
        <w:t>”</w:t>
      </w:r>
      <w:r w:rsidR="000E68A2" w:rsidRPr="001920A1">
        <w:rPr>
          <w:rFonts w:ascii="Calibri" w:hAnsi="Calibri"/>
          <w:lang w:val="en-GB"/>
        </w:rPr>
        <w:t xml:space="preserve">, </w:t>
      </w:r>
      <w:r w:rsidR="00C34DC1" w:rsidRPr="001920A1">
        <w:rPr>
          <w:rFonts w:ascii="Calibri" w:hAnsi="Calibri"/>
          <w:lang w:val="en-GB"/>
        </w:rPr>
        <w:t>“</w:t>
      </w:r>
      <w:r w:rsidR="000E68A2" w:rsidRPr="001920A1">
        <w:rPr>
          <w:rFonts w:ascii="Calibri" w:hAnsi="Calibri"/>
          <w:lang w:val="en-GB"/>
        </w:rPr>
        <w:t>uchi-soto</w:t>
      </w:r>
      <w:r w:rsidR="00BF61BA">
        <w:rPr>
          <w:rStyle w:val="Funotenzeichen"/>
          <w:rFonts w:ascii="Calibri" w:hAnsi="Calibri"/>
          <w:lang w:val="en-GB"/>
        </w:rPr>
        <w:footnoteReference w:id="12"/>
      </w:r>
      <w:r w:rsidR="00706377">
        <w:rPr>
          <w:rFonts w:ascii="Calibri" w:hAnsi="Calibri"/>
          <w:lang w:val="en-GB"/>
        </w:rPr>
        <w:t>”,</w:t>
      </w:r>
      <w:r w:rsidR="000E68A2" w:rsidRPr="001920A1">
        <w:rPr>
          <w:rFonts w:ascii="Calibri" w:hAnsi="Calibri"/>
          <w:lang w:val="en-GB"/>
        </w:rPr>
        <w:t xml:space="preserve"> which are identifying points of Japanese culture)</w:t>
      </w:r>
      <w:r w:rsidR="000329C3" w:rsidRPr="001920A1">
        <w:rPr>
          <w:rFonts w:ascii="Calibri" w:hAnsi="Calibri"/>
          <w:lang w:val="en-GB"/>
        </w:rPr>
        <w:t xml:space="preserve"> </w:t>
      </w:r>
      <w:r w:rsidR="007F4814" w:rsidRPr="001920A1">
        <w:rPr>
          <w:rFonts w:ascii="Calibri" w:hAnsi="Calibri"/>
          <w:lang w:val="en-GB"/>
        </w:rPr>
        <w:t>is</w:t>
      </w:r>
      <w:r w:rsidR="000329C3" w:rsidRPr="001920A1">
        <w:rPr>
          <w:rFonts w:ascii="Calibri" w:hAnsi="Calibri"/>
          <w:lang w:val="en-GB"/>
        </w:rPr>
        <w:t xml:space="preserve"> combined with</w:t>
      </w:r>
      <w:r w:rsidR="007F4814" w:rsidRPr="001920A1">
        <w:rPr>
          <w:rFonts w:ascii="Calibri" w:hAnsi="Calibri"/>
          <w:lang w:val="en-GB"/>
        </w:rPr>
        <w:t xml:space="preserve"> performance-based evaluation on sections, team, </w:t>
      </w:r>
      <w:r w:rsidR="00E339F7">
        <w:rPr>
          <w:rFonts w:ascii="Calibri" w:hAnsi="Calibri"/>
          <w:lang w:val="en-GB"/>
        </w:rPr>
        <w:t>and a specific group,</w:t>
      </w:r>
      <w:r w:rsidR="007F4814" w:rsidRPr="001920A1">
        <w:rPr>
          <w:rFonts w:ascii="Calibri" w:hAnsi="Calibri"/>
          <w:lang w:val="en-GB"/>
        </w:rPr>
        <w:t xml:space="preserve"> it would benefit the whole company due to result orientation without disturbing Senpai-Kouhei relationships and on-the-job-training. </w:t>
      </w:r>
    </w:p>
    <w:p w14:paraId="70BEB334" w14:textId="522A739D" w:rsidR="00F7190D" w:rsidRDefault="007F4814" w:rsidP="00204FA3">
      <w:pPr>
        <w:spacing w:line="360" w:lineRule="auto"/>
        <w:rPr>
          <w:rFonts w:ascii="Calibri" w:hAnsi="Calibri"/>
          <w:lang w:val="en-GB"/>
        </w:rPr>
      </w:pPr>
      <w:r w:rsidRPr="001920A1">
        <w:rPr>
          <w:rFonts w:ascii="Calibri" w:hAnsi="Calibri"/>
          <w:lang w:val="en-GB"/>
        </w:rPr>
        <w:t>Further the distribution of salary would not depend on age, but the team individuals</w:t>
      </w:r>
      <w:r w:rsidR="00D5320A">
        <w:rPr>
          <w:rFonts w:ascii="Calibri" w:hAnsi="Calibri"/>
          <w:lang w:val="en-GB"/>
        </w:rPr>
        <w:t xml:space="preserve"> receive the same incentives. </w:t>
      </w:r>
      <w:r w:rsidRPr="001920A1">
        <w:rPr>
          <w:rFonts w:ascii="Calibri" w:hAnsi="Calibri"/>
          <w:lang w:val="en-GB"/>
        </w:rPr>
        <w:t>This “team-pe</w:t>
      </w:r>
      <w:r w:rsidR="00980781">
        <w:rPr>
          <w:rFonts w:ascii="Calibri" w:hAnsi="Calibri"/>
          <w:lang w:val="en-GB"/>
        </w:rPr>
        <w:t>r</w:t>
      </w:r>
      <w:r w:rsidRPr="001920A1">
        <w:rPr>
          <w:rFonts w:ascii="Calibri" w:hAnsi="Calibri"/>
          <w:lang w:val="en-GB"/>
        </w:rPr>
        <w:t>formance-based sy</w:t>
      </w:r>
      <w:r w:rsidR="00980781">
        <w:rPr>
          <w:rFonts w:ascii="Calibri" w:hAnsi="Calibri"/>
          <w:lang w:val="en-GB"/>
        </w:rPr>
        <w:t>s</w:t>
      </w:r>
      <w:r w:rsidRPr="001920A1">
        <w:rPr>
          <w:rFonts w:ascii="Calibri" w:hAnsi="Calibri"/>
          <w:lang w:val="en-GB"/>
        </w:rPr>
        <w:t xml:space="preserve">tem” would end in “working” and “waiting” people, </w:t>
      </w:r>
      <w:r w:rsidR="00D5320A">
        <w:rPr>
          <w:rFonts w:ascii="Calibri" w:hAnsi="Calibri"/>
          <w:lang w:val="en-GB"/>
        </w:rPr>
        <w:t>e.g.</w:t>
      </w:r>
      <w:r w:rsidRPr="001920A1">
        <w:rPr>
          <w:rFonts w:ascii="Calibri" w:hAnsi="Calibri"/>
          <w:lang w:val="en-GB"/>
        </w:rPr>
        <w:t xml:space="preserve"> in Germany, and may raise rather dissatisfaction among workers, due to unfair inner </w:t>
      </w:r>
      <w:r w:rsidR="004C5582" w:rsidRPr="001920A1">
        <w:rPr>
          <w:rFonts w:ascii="Calibri" w:hAnsi="Calibri"/>
          <w:lang w:val="en-GB"/>
        </w:rPr>
        <w:t>teamwork</w:t>
      </w:r>
      <w:r w:rsidR="007251C6">
        <w:rPr>
          <w:rFonts w:ascii="Calibri" w:hAnsi="Calibri"/>
          <w:lang w:val="en-GB"/>
        </w:rPr>
        <w:t xml:space="preserve"> distribution. But Japan </w:t>
      </w:r>
      <w:r w:rsidRPr="001920A1">
        <w:rPr>
          <w:rFonts w:ascii="Calibri" w:hAnsi="Calibri"/>
          <w:lang w:val="en-GB"/>
        </w:rPr>
        <w:t>s</w:t>
      </w:r>
      <w:r w:rsidR="007251C6">
        <w:rPr>
          <w:rFonts w:ascii="Calibri" w:hAnsi="Calibri"/>
          <w:lang w:val="en-GB"/>
        </w:rPr>
        <w:t>eems</w:t>
      </w:r>
      <w:r w:rsidRPr="001920A1">
        <w:rPr>
          <w:rFonts w:ascii="Calibri" w:hAnsi="Calibri"/>
          <w:lang w:val="en-GB"/>
        </w:rPr>
        <w:t xml:space="preserve"> different regarding this issue, </w:t>
      </w:r>
      <w:r w:rsidR="00966392" w:rsidRPr="001920A1">
        <w:rPr>
          <w:rFonts w:ascii="Calibri" w:hAnsi="Calibri"/>
          <w:lang w:val="en-GB"/>
        </w:rPr>
        <w:t>and may favour team over individual orientation.</w:t>
      </w:r>
    </w:p>
    <w:p w14:paraId="607ECBF1" w14:textId="77777777" w:rsidR="0029254B" w:rsidRPr="001920A1" w:rsidRDefault="0029254B" w:rsidP="00204FA3">
      <w:pPr>
        <w:spacing w:line="360" w:lineRule="auto"/>
        <w:rPr>
          <w:rFonts w:ascii="Calibri" w:hAnsi="Calibri"/>
          <w:lang w:val="en-GB"/>
        </w:rPr>
      </w:pPr>
    </w:p>
    <w:p w14:paraId="3A538F47" w14:textId="69D02CA4" w:rsidR="00834DA6" w:rsidRDefault="00834DA6" w:rsidP="00204FA3">
      <w:pPr>
        <w:spacing w:line="360" w:lineRule="auto"/>
        <w:rPr>
          <w:rFonts w:ascii="Calibri" w:hAnsi="Calibri"/>
          <w:lang w:val="en-GB"/>
        </w:rPr>
      </w:pPr>
      <w:r w:rsidRPr="001920A1">
        <w:rPr>
          <w:rFonts w:ascii="Calibri" w:hAnsi="Calibri"/>
          <w:lang w:val="en-GB"/>
        </w:rPr>
        <w:t>As the last of the three pillars, Enterprise Unionism can be summarized as a “second management” ensuring job security and good working con</w:t>
      </w:r>
      <w:r w:rsidR="00401A2C" w:rsidRPr="001920A1">
        <w:rPr>
          <w:rFonts w:ascii="Calibri" w:hAnsi="Calibri"/>
          <w:lang w:val="en-GB"/>
        </w:rPr>
        <w:t>ditions for full-time employees</w:t>
      </w:r>
      <w:r w:rsidR="00075839">
        <w:rPr>
          <w:rFonts w:ascii="Calibri" w:hAnsi="Calibri"/>
          <w:lang w:val="en-GB"/>
        </w:rPr>
        <w:t xml:space="preserve"> by strengething the collective corporate identity</w:t>
      </w:r>
      <w:r w:rsidR="00401A2C" w:rsidRPr="001920A1">
        <w:rPr>
          <w:rFonts w:ascii="Calibri" w:hAnsi="Calibri"/>
          <w:lang w:val="en-GB"/>
        </w:rPr>
        <w:t>.</w:t>
      </w:r>
      <w:r w:rsidR="00DA52E2" w:rsidRPr="001920A1">
        <w:rPr>
          <w:rFonts w:ascii="Calibri" w:hAnsi="Calibri"/>
          <w:lang w:val="en-GB"/>
        </w:rPr>
        <w:t xml:space="preserve"> </w:t>
      </w:r>
      <w:r w:rsidR="005C5ECE">
        <w:rPr>
          <w:rFonts w:ascii="Calibri" w:hAnsi="Calibri"/>
          <w:lang w:val="en-GB"/>
        </w:rPr>
        <w:t xml:space="preserve"> </w:t>
      </w:r>
      <w:r w:rsidR="00DA52E2" w:rsidRPr="001920A1">
        <w:rPr>
          <w:rFonts w:ascii="Calibri" w:hAnsi="Calibri"/>
          <w:lang w:val="en-GB"/>
        </w:rPr>
        <w:t xml:space="preserve">This is an important point, since Unions are not </w:t>
      </w:r>
      <w:r w:rsidR="00E4011B" w:rsidRPr="001920A1">
        <w:rPr>
          <w:rFonts w:ascii="Calibri" w:hAnsi="Calibri"/>
          <w:lang w:val="en-GB"/>
        </w:rPr>
        <w:t xml:space="preserve">working on an </w:t>
      </w:r>
      <w:r w:rsidR="00DA52E2" w:rsidRPr="001920A1">
        <w:rPr>
          <w:rFonts w:ascii="Calibri" w:hAnsi="Calibri"/>
          <w:lang w:val="en-GB"/>
        </w:rPr>
        <w:t xml:space="preserve">industrial </w:t>
      </w:r>
      <w:r w:rsidR="00E4011B" w:rsidRPr="001920A1">
        <w:rPr>
          <w:rFonts w:ascii="Calibri" w:hAnsi="Calibri"/>
          <w:lang w:val="en-GB"/>
        </w:rPr>
        <w:t>level</w:t>
      </w:r>
      <w:r w:rsidR="00EF4181">
        <w:rPr>
          <w:rFonts w:ascii="Calibri" w:hAnsi="Calibri"/>
          <w:lang w:val="en-GB"/>
        </w:rPr>
        <w:t xml:space="preserve"> as e.g. in Germany</w:t>
      </w:r>
      <w:r w:rsidR="00E4011B" w:rsidRPr="001920A1">
        <w:rPr>
          <w:rFonts w:ascii="Calibri" w:hAnsi="Calibri"/>
          <w:lang w:val="en-GB"/>
        </w:rPr>
        <w:t>,</w:t>
      </w:r>
      <w:r w:rsidR="00DA52E2" w:rsidRPr="001920A1">
        <w:rPr>
          <w:rFonts w:ascii="Calibri" w:hAnsi="Calibri"/>
          <w:lang w:val="en-GB"/>
        </w:rPr>
        <w:t xml:space="preserve"> but</w:t>
      </w:r>
      <w:r w:rsidR="00AE2052" w:rsidRPr="001920A1">
        <w:rPr>
          <w:rFonts w:ascii="Calibri" w:hAnsi="Calibri"/>
          <w:lang w:val="en-GB"/>
        </w:rPr>
        <w:t xml:space="preserve"> an</w:t>
      </w:r>
      <w:r w:rsidR="00DA52E2" w:rsidRPr="001920A1">
        <w:rPr>
          <w:rFonts w:ascii="Calibri" w:hAnsi="Calibri"/>
          <w:lang w:val="en-GB"/>
        </w:rPr>
        <w:t xml:space="preserve"> intra-company-orientated</w:t>
      </w:r>
      <w:r w:rsidR="00AE2052" w:rsidRPr="001920A1">
        <w:rPr>
          <w:rFonts w:ascii="Calibri" w:hAnsi="Calibri"/>
          <w:lang w:val="en-GB"/>
        </w:rPr>
        <w:t xml:space="preserve"> level</w:t>
      </w:r>
      <w:r w:rsidR="00DA52E2" w:rsidRPr="001920A1">
        <w:rPr>
          <w:rFonts w:ascii="Calibri" w:hAnsi="Calibri"/>
          <w:lang w:val="en-GB"/>
        </w:rPr>
        <w:t>.</w:t>
      </w:r>
      <w:r w:rsidR="00F00AB0" w:rsidRPr="001920A1">
        <w:rPr>
          <w:rFonts w:ascii="Calibri" w:hAnsi="Calibri"/>
          <w:lang w:val="en-GB"/>
        </w:rPr>
        <w:t xml:space="preserve"> I</w:t>
      </w:r>
      <w:r w:rsidR="005F09C8">
        <w:rPr>
          <w:rFonts w:ascii="Calibri" w:hAnsi="Calibri"/>
          <w:lang w:val="en-GB"/>
        </w:rPr>
        <w:t>t is arguable</w:t>
      </w:r>
      <w:r w:rsidR="00F00AB0" w:rsidRPr="001920A1">
        <w:rPr>
          <w:rFonts w:ascii="Calibri" w:hAnsi="Calibri"/>
          <w:lang w:val="en-GB"/>
        </w:rPr>
        <w:t xml:space="preserve"> whether they really succeed their goals, since they differ between workers</w:t>
      </w:r>
      <w:r w:rsidR="00101608" w:rsidRPr="001920A1">
        <w:rPr>
          <w:rFonts w:ascii="Calibri" w:hAnsi="Calibri"/>
          <w:lang w:val="en-GB"/>
        </w:rPr>
        <w:t xml:space="preserve"> inside the </w:t>
      </w:r>
      <w:r w:rsidR="00831C7A" w:rsidRPr="001920A1">
        <w:rPr>
          <w:rFonts w:ascii="Calibri" w:hAnsi="Calibri"/>
          <w:lang w:val="en-GB"/>
        </w:rPr>
        <w:t>c</w:t>
      </w:r>
      <w:r w:rsidR="00101608" w:rsidRPr="001920A1">
        <w:rPr>
          <w:rFonts w:ascii="Calibri" w:hAnsi="Calibri"/>
          <w:lang w:val="en-GB"/>
        </w:rPr>
        <w:t>ompany</w:t>
      </w:r>
      <w:r w:rsidR="00F00AB0" w:rsidRPr="001920A1">
        <w:rPr>
          <w:rFonts w:ascii="Calibri" w:hAnsi="Calibri"/>
          <w:lang w:val="en-GB"/>
        </w:rPr>
        <w:t xml:space="preserve">. Especially with the upcoming trend of </w:t>
      </w:r>
      <w:r w:rsidR="00C23DA2" w:rsidRPr="001920A1">
        <w:rPr>
          <w:rFonts w:ascii="Calibri" w:hAnsi="Calibri"/>
          <w:lang w:val="en-GB"/>
        </w:rPr>
        <w:t>part time jobs</w:t>
      </w:r>
      <w:r w:rsidR="00F00AB0" w:rsidRPr="001920A1">
        <w:rPr>
          <w:rFonts w:ascii="Calibri" w:hAnsi="Calibri"/>
          <w:lang w:val="en-GB"/>
        </w:rPr>
        <w:t>, “freeters”</w:t>
      </w:r>
      <w:r w:rsidR="000007FC">
        <w:rPr>
          <w:rStyle w:val="Funotenzeichen"/>
          <w:rFonts w:ascii="Calibri" w:hAnsi="Calibri"/>
          <w:lang w:val="en-GB"/>
        </w:rPr>
        <w:footnoteReference w:id="13"/>
      </w:r>
      <w:r w:rsidR="000007FC">
        <w:rPr>
          <w:rFonts w:ascii="Calibri" w:hAnsi="Calibri"/>
          <w:lang w:val="en-GB"/>
        </w:rPr>
        <w:t xml:space="preserve">, etc., </w:t>
      </w:r>
      <w:r w:rsidR="00F84802" w:rsidRPr="001920A1">
        <w:rPr>
          <w:rFonts w:ascii="Calibri" w:hAnsi="Calibri"/>
          <w:lang w:val="en-GB"/>
        </w:rPr>
        <w:t>it is questionable whe</w:t>
      </w:r>
      <w:r w:rsidR="001E713A" w:rsidRPr="001920A1">
        <w:rPr>
          <w:rFonts w:ascii="Calibri" w:hAnsi="Calibri"/>
          <w:lang w:val="en-GB"/>
        </w:rPr>
        <w:t>ther</w:t>
      </w:r>
      <w:r w:rsidR="00F84802" w:rsidRPr="001920A1">
        <w:rPr>
          <w:rFonts w:ascii="Calibri" w:hAnsi="Calibri"/>
          <w:lang w:val="en-GB"/>
        </w:rPr>
        <w:t xml:space="preserve"> its successful to make a distinction between contracts of employees</w:t>
      </w:r>
      <w:r w:rsidR="006B2E0E" w:rsidRPr="001920A1">
        <w:rPr>
          <w:rFonts w:ascii="Calibri" w:hAnsi="Calibri"/>
          <w:lang w:val="en-GB"/>
        </w:rPr>
        <w:t xml:space="preserve">. </w:t>
      </w:r>
      <w:r w:rsidR="0061369F">
        <w:rPr>
          <w:rFonts w:ascii="Calibri" w:hAnsi="Calibri"/>
          <w:lang w:val="en-GB"/>
        </w:rPr>
        <w:t>66,3% of overall Japanese companies hire irregular workers. With 66% of regular employees with an income of av</w:t>
      </w:r>
      <w:r w:rsidR="00ED2B65">
        <w:rPr>
          <w:rFonts w:ascii="Calibri" w:hAnsi="Calibri"/>
          <w:lang w:val="en-GB"/>
        </w:rPr>
        <w:t xml:space="preserve">erage 311,500 Yen per month, 34% of </w:t>
      </w:r>
      <w:r w:rsidR="0061369F">
        <w:rPr>
          <w:rFonts w:ascii="Calibri" w:hAnsi="Calibri"/>
          <w:lang w:val="en-GB"/>
        </w:rPr>
        <w:t>irregular worker with an equal working schedule but fewer social benefits</w:t>
      </w:r>
      <w:r w:rsidR="00ED2B65">
        <w:rPr>
          <w:rFonts w:ascii="Calibri" w:hAnsi="Calibri"/>
          <w:lang w:val="en-GB"/>
        </w:rPr>
        <w:t xml:space="preserve"> and an average income of 198,100 Yen per month are a resolution. Not only in </w:t>
      </w:r>
      <w:r w:rsidR="009561AB">
        <w:rPr>
          <w:rFonts w:ascii="Calibri" w:hAnsi="Calibri"/>
          <w:lang w:val="en-GB"/>
        </w:rPr>
        <w:t>income and</w:t>
      </w:r>
      <w:r w:rsidR="00ED2B65">
        <w:rPr>
          <w:rFonts w:ascii="Calibri" w:hAnsi="Calibri"/>
          <w:lang w:val="en-GB"/>
        </w:rPr>
        <w:t xml:space="preserve"> social welfare </w:t>
      </w:r>
      <w:r w:rsidR="009561AB">
        <w:rPr>
          <w:rFonts w:ascii="Calibri" w:hAnsi="Calibri"/>
          <w:lang w:val="en-GB"/>
        </w:rPr>
        <w:t>do</w:t>
      </w:r>
      <w:r w:rsidR="0061369F">
        <w:rPr>
          <w:rFonts w:ascii="Calibri" w:hAnsi="Calibri"/>
          <w:lang w:val="en-GB"/>
        </w:rPr>
        <w:t xml:space="preserve"> </w:t>
      </w:r>
      <w:r w:rsidR="006B2E0E" w:rsidRPr="001920A1">
        <w:rPr>
          <w:rFonts w:ascii="Calibri" w:hAnsi="Calibri"/>
          <w:lang w:val="en-GB"/>
        </w:rPr>
        <w:t xml:space="preserve">Part-timers </w:t>
      </w:r>
      <w:r w:rsidR="009561AB">
        <w:rPr>
          <w:rFonts w:ascii="Calibri" w:hAnsi="Calibri"/>
          <w:lang w:val="en-GB"/>
        </w:rPr>
        <w:t>endure immense differences from full-time workers, but also in terms of status in the company</w:t>
      </w:r>
      <w:r w:rsidR="006B2E0E" w:rsidRPr="001920A1">
        <w:rPr>
          <w:rFonts w:ascii="Calibri" w:hAnsi="Calibri"/>
          <w:lang w:val="en-GB"/>
        </w:rPr>
        <w:t xml:space="preserve">. </w:t>
      </w:r>
      <w:r w:rsidR="00E41862" w:rsidRPr="001920A1">
        <w:rPr>
          <w:rFonts w:ascii="Calibri" w:hAnsi="Calibri"/>
          <w:lang w:val="en-GB"/>
        </w:rPr>
        <w:t>I</w:t>
      </w:r>
      <w:r w:rsidR="00F84802" w:rsidRPr="001920A1">
        <w:rPr>
          <w:rFonts w:ascii="Calibri" w:hAnsi="Calibri"/>
          <w:lang w:val="en-GB"/>
        </w:rPr>
        <w:t>f the Unions are made for good working conditions on enterprise level, why exclude enterprise workers</w:t>
      </w:r>
      <w:r w:rsidR="006A06CC">
        <w:rPr>
          <w:rFonts w:ascii="Calibri" w:hAnsi="Calibri"/>
          <w:lang w:val="en-GB"/>
        </w:rPr>
        <w:t xml:space="preserve"> </w:t>
      </w:r>
      <w:r w:rsidR="00E41862" w:rsidRPr="001920A1">
        <w:rPr>
          <w:rFonts w:ascii="Calibri" w:hAnsi="Calibri"/>
          <w:lang w:val="en-GB"/>
        </w:rPr>
        <w:t>just because of contract distinctions</w:t>
      </w:r>
      <w:r w:rsidR="00F84802" w:rsidRPr="001920A1">
        <w:rPr>
          <w:rFonts w:ascii="Calibri" w:hAnsi="Calibri"/>
          <w:lang w:val="en-GB"/>
        </w:rPr>
        <w:t>?</w:t>
      </w:r>
      <w:r w:rsidR="005C5ECE">
        <w:rPr>
          <w:rFonts w:ascii="Calibri" w:hAnsi="Calibri"/>
          <w:lang w:val="en-GB"/>
        </w:rPr>
        <w:t xml:space="preserve"> Hence, the unionization rate of Japan is decreasing alongside with the increasing rate of part-time jobbers: With 56% of the employees bei</w:t>
      </w:r>
      <w:r w:rsidR="004A73C4">
        <w:rPr>
          <w:rFonts w:ascii="Calibri" w:hAnsi="Calibri"/>
          <w:lang w:val="en-GB"/>
        </w:rPr>
        <w:t>ng</w:t>
      </w:r>
      <w:r w:rsidR="003D3A36">
        <w:rPr>
          <w:rFonts w:ascii="Calibri" w:hAnsi="Calibri"/>
          <w:lang w:val="en-GB"/>
        </w:rPr>
        <w:t xml:space="preserve"> in a Union in 1949, it decreas</w:t>
      </w:r>
      <w:r w:rsidR="005C5ECE">
        <w:rPr>
          <w:rFonts w:ascii="Calibri" w:hAnsi="Calibri"/>
          <w:lang w:val="en-GB"/>
        </w:rPr>
        <w:t xml:space="preserve">ed to 35% in 1970 and even 18% in 2010.  </w:t>
      </w:r>
      <w:r w:rsidR="00031EE4">
        <w:rPr>
          <w:rFonts w:ascii="Calibri" w:hAnsi="Calibri"/>
          <w:lang w:val="en-GB"/>
        </w:rPr>
        <w:t>It poses the question why to maintain Enterprise Unions?</w:t>
      </w:r>
    </w:p>
    <w:p w14:paraId="15AF0144" w14:textId="77777777" w:rsidR="00C44C2D" w:rsidRDefault="00C44C2D" w:rsidP="00204FA3">
      <w:pPr>
        <w:spacing w:line="360" w:lineRule="auto"/>
        <w:rPr>
          <w:rFonts w:ascii="Calibri" w:hAnsi="Calibri"/>
          <w:color w:val="000000" w:themeColor="text1"/>
          <w:lang w:val="en-GB"/>
        </w:rPr>
      </w:pPr>
    </w:p>
    <w:p w14:paraId="7E43A889" w14:textId="528F96AC" w:rsidR="00031EE4" w:rsidRPr="001920A1" w:rsidRDefault="00874E64" w:rsidP="00204FA3">
      <w:pPr>
        <w:spacing w:line="360" w:lineRule="auto"/>
        <w:rPr>
          <w:rFonts w:ascii="Calibri" w:hAnsi="Calibri"/>
          <w:lang w:val="en-GB"/>
        </w:rPr>
      </w:pPr>
      <w:r w:rsidRPr="00874E64">
        <w:rPr>
          <w:rFonts w:ascii="Calibri" w:hAnsi="Calibri"/>
          <w:color w:val="000000" w:themeColor="text1"/>
          <w:lang w:val="en-GB"/>
        </w:rPr>
        <w:t>Kayama and Kusayanagi (2009)</w:t>
      </w:r>
      <w:r>
        <w:rPr>
          <w:rFonts w:ascii="Calibri" w:hAnsi="Calibri"/>
          <w:color w:val="FF6600"/>
          <w:lang w:val="en-GB"/>
        </w:rPr>
        <w:t xml:space="preserve"> </w:t>
      </w:r>
      <w:r>
        <w:rPr>
          <w:rFonts w:ascii="Calibri" w:hAnsi="Calibri"/>
          <w:lang w:val="en-GB"/>
        </w:rPr>
        <w:t>describe</w:t>
      </w:r>
      <w:r w:rsidR="00031EE4">
        <w:rPr>
          <w:rFonts w:ascii="Calibri" w:hAnsi="Calibri"/>
          <w:lang w:val="en-GB"/>
        </w:rPr>
        <w:t xml:space="preserve"> advantages as following:</w:t>
      </w:r>
      <w:r w:rsidR="006B00E3">
        <w:rPr>
          <w:rFonts w:ascii="Calibri" w:hAnsi="Calibri"/>
          <w:lang w:val="en-GB"/>
        </w:rPr>
        <w:t xml:space="preserve"> Unions maintain harmony within the corporation and secure cooperation between full-time workers and management. Since they are fewer industrial conflicts, an enterprise-based appr</w:t>
      </w:r>
      <w:r w:rsidR="00E85D9D">
        <w:rPr>
          <w:rFonts w:ascii="Calibri" w:hAnsi="Calibri"/>
          <w:lang w:val="en-GB"/>
        </w:rPr>
        <w:t>oach seems sufficient. On the ot</w:t>
      </w:r>
      <w:r w:rsidR="006B00E3">
        <w:rPr>
          <w:rFonts w:ascii="Calibri" w:hAnsi="Calibri"/>
          <w:lang w:val="en-GB"/>
        </w:rPr>
        <w:t>her hand</w:t>
      </w:r>
      <w:r w:rsidR="00E85D9D">
        <w:rPr>
          <w:rFonts w:ascii="Calibri" w:hAnsi="Calibri"/>
          <w:lang w:val="en-GB"/>
        </w:rPr>
        <w:t xml:space="preserve"> they have to face disadvantages as in weak bargaining power and diverse interest (as in the difficulty to maintaining unity and solidarity with raising </w:t>
      </w:r>
      <w:r w:rsidR="000B20C1">
        <w:rPr>
          <w:rFonts w:ascii="Calibri" w:hAnsi="Calibri"/>
          <w:lang w:val="en-GB"/>
        </w:rPr>
        <w:t>W</w:t>
      </w:r>
      <w:r w:rsidR="00E85D9D">
        <w:rPr>
          <w:rFonts w:ascii="Calibri" w:hAnsi="Calibri"/>
          <w:lang w:val="en-GB"/>
        </w:rPr>
        <w:t xml:space="preserve">estern-influence employees </w:t>
      </w:r>
      <w:r w:rsidR="000B20C1">
        <w:rPr>
          <w:rFonts w:ascii="Calibri" w:hAnsi="Calibri"/>
          <w:lang w:val="en-GB"/>
        </w:rPr>
        <w:t>and changing contract policies). Further</w:t>
      </w:r>
      <w:r w:rsidR="000025F1">
        <w:rPr>
          <w:rFonts w:ascii="Calibri" w:hAnsi="Calibri"/>
          <w:lang w:val="en-GB"/>
        </w:rPr>
        <w:t xml:space="preserve"> is the limited capacity to protect workers to mention.</w:t>
      </w:r>
      <w:r w:rsidR="00B363FD">
        <w:rPr>
          <w:rFonts w:ascii="Calibri" w:hAnsi="Calibri"/>
          <w:lang w:val="en-GB"/>
        </w:rPr>
        <w:t xml:space="preserve"> It remains difficult to decide whether one or the other side overweights the other, although the declining trend of participation may signalize </w:t>
      </w:r>
      <w:r w:rsidR="00506A7B">
        <w:rPr>
          <w:rFonts w:ascii="Calibri" w:hAnsi="Calibri"/>
          <w:lang w:val="en-GB"/>
        </w:rPr>
        <w:t>less interest</w:t>
      </w:r>
      <w:r w:rsidR="00B363FD">
        <w:rPr>
          <w:rFonts w:ascii="Calibri" w:hAnsi="Calibri"/>
          <w:lang w:val="en-GB"/>
        </w:rPr>
        <w:t xml:space="preserve"> and benefits from that third </w:t>
      </w:r>
      <w:r w:rsidR="00FB6FD9">
        <w:rPr>
          <w:rFonts w:ascii="Calibri" w:hAnsi="Calibri"/>
          <w:lang w:val="en-GB"/>
        </w:rPr>
        <w:t>pillar</w:t>
      </w:r>
      <w:r w:rsidR="006D3E73">
        <w:rPr>
          <w:rFonts w:ascii="Calibri" w:hAnsi="Calibri"/>
          <w:lang w:val="en-GB"/>
        </w:rPr>
        <w:t>.</w:t>
      </w:r>
    </w:p>
    <w:p w14:paraId="064E69BE" w14:textId="77777777" w:rsidR="006D0680" w:rsidRPr="001920A1" w:rsidRDefault="006D0680" w:rsidP="00204FA3">
      <w:pPr>
        <w:spacing w:line="360" w:lineRule="auto"/>
        <w:rPr>
          <w:rFonts w:ascii="Calibri" w:hAnsi="Calibri"/>
          <w:lang w:val="en-GB"/>
        </w:rPr>
      </w:pPr>
    </w:p>
    <w:p w14:paraId="6FBEDC32" w14:textId="37D52410" w:rsidR="003F716F" w:rsidRDefault="008C3FB2" w:rsidP="00204FA3">
      <w:pPr>
        <w:spacing w:line="360" w:lineRule="auto"/>
        <w:rPr>
          <w:rFonts w:ascii="Calibri" w:hAnsi="Calibri"/>
          <w:color w:val="FF6600"/>
          <w:lang w:val="en-GB"/>
        </w:rPr>
      </w:pPr>
      <w:r>
        <w:rPr>
          <w:rFonts w:ascii="Calibri" w:hAnsi="Calibri"/>
          <w:lang w:val="en-GB"/>
        </w:rPr>
        <w:t>Regarding the classical three-pil</w:t>
      </w:r>
      <w:r w:rsidR="0030343B">
        <w:rPr>
          <w:rFonts w:ascii="Calibri" w:hAnsi="Calibri"/>
          <w:lang w:val="en-GB"/>
        </w:rPr>
        <w:t>l</w:t>
      </w:r>
      <w:r>
        <w:rPr>
          <w:rFonts w:ascii="Calibri" w:hAnsi="Calibri"/>
          <w:lang w:val="en-GB"/>
        </w:rPr>
        <w:t>ars-based Japanese industrial relations model, the article of Japan’s women</w:t>
      </w:r>
      <w:r>
        <w:rPr>
          <w:rStyle w:val="Funotenzeichen"/>
          <w:rFonts w:ascii="Calibri" w:hAnsi="Calibri"/>
          <w:lang w:val="en-GB"/>
        </w:rPr>
        <w:footnoteReference w:id="14"/>
      </w:r>
      <w:r>
        <w:rPr>
          <w:rFonts w:ascii="Calibri" w:hAnsi="Calibri"/>
          <w:lang w:val="en-GB"/>
        </w:rPr>
        <w:t xml:space="preserve"> lacks some </w:t>
      </w:r>
      <w:r w:rsidR="00B67076">
        <w:rPr>
          <w:rFonts w:ascii="Calibri" w:hAnsi="Calibri"/>
          <w:lang w:val="en-GB"/>
        </w:rPr>
        <w:t>valuable background information to fully understand the contemporary situation of Japanese women</w:t>
      </w:r>
      <w:r>
        <w:rPr>
          <w:rFonts w:ascii="Calibri" w:hAnsi="Calibri"/>
          <w:lang w:val="en-GB"/>
        </w:rPr>
        <w:t xml:space="preserve">. </w:t>
      </w:r>
      <w:r w:rsidR="005B6D3E">
        <w:rPr>
          <w:rFonts w:ascii="Calibri" w:hAnsi="Calibri"/>
          <w:lang w:val="en-GB"/>
        </w:rPr>
        <w:t xml:space="preserve"> The article concluded that one reason Japan’s economy is stagnating lies i</w:t>
      </w:r>
      <w:r w:rsidR="00192B31">
        <w:rPr>
          <w:rFonts w:ascii="Calibri" w:hAnsi="Calibri"/>
          <w:lang w:val="en-GB"/>
        </w:rPr>
        <w:t>n the low car</w:t>
      </w:r>
      <w:r w:rsidR="005B6D3E">
        <w:rPr>
          <w:rFonts w:ascii="Calibri" w:hAnsi="Calibri"/>
          <w:lang w:val="en-GB"/>
        </w:rPr>
        <w:t>eer opportunities for Japanese women.</w:t>
      </w:r>
      <w:r w:rsidR="00192B31">
        <w:rPr>
          <w:rFonts w:ascii="Calibri" w:hAnsi="Calibri"/>
          <w:lang w:val="en-GB"/>
        </w:rPr>
        <w:t xml:space="preserve"> </w:t>
      </w:r>
    </w:p>
    <w:p w14:paraId="7E123962" w14:textId="67E1C055" w:rsidR="008A04DB" w:rsidRDefault="003F716F" w:rsidP="00204FA3">
      <w:pPr>
        <w:spacing w:line="360" w:lineRule="auto"/>
        <w:rPr>
          <w:rFonts w:ascii="Calibri" w:hAnsi="Calibri"/>
          <w:color w:val="000000" w:themeColor="text1"/>
          <w:lang w:val="en-GB"/>
        </w:rPr>
      </w:pPr>
      <w:r>
        <w:rPr>
          <w:rFonts w:ascii="Calibri" w:hAnsi="Calibri"/>
          <w:color w:val="000000" w:themeColor="text1"/>
          <w:lang w:val="en-GB"/>
        </w:rPr>
        <w:t>What the article isn’t covering, are the basic Japanese cultural ideas that root deep into the cause of the unused</w:t>
      </w:r>
      <w:r w:rsidR="00017E5C">
        <w:rPr>
          <w:rFonts w:ascii="Calibri" w:hAnsi="Calibri"/>
          <w:color w:val="000000" w:themeColor="text1"/>
          <w:lang w:val="en-GB"/>
        </w:rPr>
        <w:t xml:space="preserve"> female workforce.  As </w:t>
      </w:r>
      <w:r w:rsidR="00495E75">
        <w:rPr>
          <w:rFonts w:ascii="Calibri" w:hAnsi="Calibri"/>
          <w:color w:val="000000" w:themeColor="text1"/>
          <w:lang w:val="en-GB"/>
        </w:rPr>
        <w:t xml:space="preserve">Kobe and </w:t>
      </w:r>
      <w:r w:rsidR="00017E5C" w:rsidRPr="00373516">
        <w:rPr>
          <w:rFonts w:ascii="Calibri" w:hAnsi="Calibri"/>
          <w:color w:val="000000" w:themeColor="text1"/>
          <w:lang w:val="en-GB"/>
        </w:rPr>
        <w:t>McKinsey</w:t>
      </w:r>
      <w:r w:rsidR="00373516" w:rsidRPr="00373516">
        <w:rPr>
          <w:rFonts w:ascii="Calibri" w:hAnsi="Calibri"/>
          <w:color w:val="000000" w:themeColor="text1"/>
          <w:lang w:val="en-GB"/>
        </w:rPr>
        <w:t xml:space="preserve"> (1998)</w:t>
      </w:r>
      <w:r w:rsidR="00017E5C" w:rsidRPr="00373516">
        <w:rPr>
          <w:rFonts w:ascii="Calibri" w:hAnsi="Calibri"/>
          <w:color w:val="000000" w:themeColor="text1"/>
          <w:lang w:val="en-GB"/>
        </w:rPr>
        <w:t xml:space="preserve"> </w:t>
      </w:r>
      <w:r w:rsidR="00032751">
        <w:rPr>
          <w:rFonts w:ascii="Calibri" w:hAnsi="Calibri"/>
          <w:color w:val="000000" w:themeColor="text1"/>
          <w:lang w:val="en-GB"/>
        </w:rPr>
        <w:t>described</w:t>
      </w:r>
      <w:r w:rsidR="00017E5C">
        <w:rPr>
          <w:rFonts w:ascii="Calibri" w:hAnsi="Calibri"/>
          <w:color w:val="000000" w:themeColor="text1"/>
          <w:lang w:val="en-GB"/>
        </w:rPr>
        <w:t xml:space="preserve">, Japanese culture </w:t>
      </w:r>
      <w:r w:rsidR="00004B51">
        <w:rPr>
          <w:rFonts w:ascii="Calibri" w:hAnsi="Calibri"/>
          <w:color w:val="000000" w:themeColor="text1"/>
          <w:lang w:val="en-GB"/>
        </w:rPr>
        <w:t>can be comprehended in</w:t>
      </w:r>
      <w:r w:rsidR="00017E5C">
        <w:rPr>
          <w:rFonts w:ascii="Calibri" w:hAnsi="Calibri"/>
          <w:color w:val="000000" w:themeColor="text1"/>
          <w:lang w:val="en-GB"/>
        </w:rPr>
        <w:t xml:space="preserve"> </w:t>
      </w:r>
      <w:r w:rsidR="0040046D">
        <w:rPr>
          <w:rFonts w:ascii="Calibri" w:hAnsi="Calibri"/>
          <w:color w:val="000000" w:themeColor="text1"/>
          <w:lang w:val="en-GB"/>
        </w:rPr>
        <w:t>three main points</w:t>
      </w:r>
      <w:r w:rsidR="00004B51">
        <w:rPr>
          <w:rFonts w:ascii="Calibri" w:hAnsi="Calibri"/>
          <w:color w:val="000000" w:themeColor="text1"/>
          <w:lang w:val="en-GB"/>
        </w:rPr>
        <w:t xml:space="preserve"> on which everything else </w:t>
      </w:r>
      <w:r w:rsidR="0009538A">
        <w:rPr>
          <w:rFonts w:ascii="Calibri" w:hAnsi="Calibri"/>
          <w:color w:val="000000" w:themeColor="text1"/>
          <w:lang w:val="en-GB"/>
        </w:rPr>
        <w:t>growths from</w:t>
      </w:r>
      <w:r w:rsidR="0040046D">
        <w:rPr>
          <w:rFonts w:ascii="Calibri" w:hAnsi="Calibri"/>
          <w:color w:val="000000" w:themeColor="text1"/>
          <w:lang w:val="en-GB"/>
        </w:rPr>
        <w:t>: f</w:t>
      </w:r>
      <w:r w:rsidR="00017E5C">
        <w:rPr>
          <w:rFonts w:ascii="Calibri" w:hAnsi="Calibri"/>
          <w:color w:val="000000" w:themeColor="text1"/>
          <w:lang w:val="en-GB"/>
        </w:rPr>
        <w:t xml:space="preserve">irstly Collectivism/Group Orientation, secondly social control/conformity and thirdly its vertical structure. </w:t>
      </w:r>
    </w:p>
    <w:p w14:paraId="5A9C669A" w14:textId="77777777" w:rsidR="0046590F" w:rsidRDefault="0046590F" w:rsidP="00204FA3">
      <w:pPr>
        <w:spacing w:line="360" w:lineRule="auto"/>
        <w:rPr>
          <w:rFonts w:ascii="Calibri" w:hAnsi="Calibri"/>
          <w:color w:val="000000" w:themeColor="text1"/>
          <w:lang w:val="en-GB"/>
        </w:rPr>
      </w:pPr>
    </w:p>
    <w:p w14:paraId="57E93644" w14:textId="2D7C21E6" w:rsidR="00004B51" w:rsidRDefault="00E8293F" w:rsidP="00204FA3">
      <w:pPr>
        <w:spacing w:line="360" w:lineRule="auto"/>
        <w:rPr>
          <w:rFonts w:ascii="Calibri" w:hAnsi="Calibri"/>
          <w:color w:val="000000" w:themeColor="text1"/>
          <w:lang w:val="en-GB"/>
        </w:rPr>
      </w:pPr>
      <w:r>
        <w:rPr>
          <w:rFonts w:ascii="Calibri" w:hAnsi="Calibri"/>
          <w:color w:val="000000" w:themeColor="text1"/>
          <w:lang w:val="en-GB"/>
        </w:rPr>
        <w:t>T</w:t>
      </w:r>
      <w:r w:rsidR="00004B51">
        <w:rPr>
          <w:rFonts w:ascii="Calibri" w:hAnsi="Calibri"/>
          <w:color w:val="000000" w:themeColor="text1"/>
          <w:lang w:val="en-GB"/>
        </w:rPr>
        <w:t>he collect</w:t>
      </w:r>
      <w:r>
        <w:rPr>
          <w:rFonts w:ascii="Calibri" w:hAnsi="Calibri"/>
          <w:color w:val="000000" w:themeColor="text1"/>
          <w:lang w:val="en-GB"/>
        </w:rPr>
        <w:t>ivistic Japanese society values</w:t>
      </w:r>
      <w:r w:rsidR="00004B51">
        <w:rPr>
          <w:rFonts w:ascii="Calibri" w:hAnsi="Calibri"/>
          <w:color w:val="000000" w:themeColor="text1"/>
          <w:lang w:val="en-GB"/>
        </w:rPr>
        <w:t xml:space="preserve"> duties </w:t>
      </w:r>
      <w:r w:rsidR="00806488">
        <w:rPr>
          <w:rFonts w:ascii="Calibri" w:hAnsi="Calibri"/>
          <w:color w:val="000000" w:themeColor="text1"/>
          <w:lang w:val="en-GB"/>
        </w:rPr>
        <w:t>on</w:t>
      </w:r>
      <w:r w:rsidR="00004B51">
        <w:rPr>
          <w:rFonts w:ascii="Calibri" w:hAnsi="Calibri"/>
          <w:color w:val="000000" w:themeColor="text1"/>
          <w:lang w:val="en-GB"/>
        </w:rPr>
        <w:t xml:space="preserve"> the group higher than the individual rights. With their collectivistic value system a specific limit is set on individual interest and a collective identity is formed, that is either based on category-based intergroup orientation or network-based intragroup orientation.</w:t>
      </w:r>
      <w:r w:rsidR="0076078C">
        <w:rPr>
          <w:rFonts w:ascii="Calibri" w:hAnsi="Calibri"/>
          <w:color w:val="FF6600"/>
          <w:lang w:val="en-GB"/>
        </w:rPr>
        <w:t xml:space="preserve"> </w:t>
      </w:r>
      <w:r w:rsidR="0076078C" w:rsidRPr="0076078C">
        <w:rPr>
          <w:rFonts w:ascii="Calibri" w:hAnsi="Calibri"/>
          <w:color w:val="000000" w:themeColor="text1"/>
          <w:lang w:val="en-GB"/>
        </w:rPr>
        <w:t xml:space="preserve">Through cultural differences in psychological processes it is empirical stated that the Western world tends to rather a category-based intergroup orientation and East Asia to a network-based intragroup orientation, </w:t>
      </w:r>
      <w:r w:rsidR="002C69D5">
        <w:rPr>
          <w:rFonts w:ascii="Calibri" w:hAnsi="Calibri"/>
          <w:color w:val="000000" w:themeColor="text1"/>
          <w:lang w:val="en-GB"/>
        </w:rPr>
        <w:t>which leads to the conclusion, that the nature of collectivism is just different but everywhere to find.</w:t>
      </w:r>
      <w:r w:rsidR="00FC2AB8">
        <w:rPr>
          <w:rStyle w:val="Funotenzeichen"/>
          <w:rFonts w:ascii="Calibri" w:hAnsi="Calibri"/>
          <w:color w:val="000000" w:themeColor="text1"/>
          <w:lang w:val="en-GB"/>
        </w:rPr>
        <w:footnoteReference w:id="15"/>
      </w:r>
      <w:r w:rsidR="00FC2AB8">
        <w:rPr>
          <w:rFonts w:ascii="Calibri" w:hAnsi="Calibri"/>
          <w:color w:val="000000" w:themeColor="text1"/>
          <w:lang w:val="en-GB"/>
        </w:rPr>
        <w:t xml:space="preserve"> </w:t>
      </w:r>
      <w:r w:rsidR="002C69D5">
        <w:rPr>
          <w:rFonts w:ascii="Calibri" w:hAnsi="Calibri"/>
          <w:color w:val="000000" w:themeColor="text1"/>
          <w:lang w:val="en-GB"/>
        </w:rPr>
        <w:t>In the Japanese case</w:t>
      </w:r>
      <w:r w:rsidR="000C6D8B">
        <w:rPr>
          <w:rFonts w:ascii="Calibri" w:hAnsi="Calibri"/>
          <w:color w:val="000000" w:themeColor="text1"/>
          <w:lang w:val="en-GB"/>
        </w:rPr>
        <w:t xml:space="preserve"> the deep-rooted underlying cultural heritage and religious traditions </w:t>
      </w:r>
      <w:r w:rsidR="00D3084B">
        <w:rPr>
          <w:rFonts w:ascii="Calibri" w:hAnsi="Calibri"/>
          <w:color w:val="000000" w:themeColor="text1"/>
          <w:lang w:val="en-GB"/>
        </w:rPr>
        <w:t>form nowadays actions</w:t>
      </w:r>
      <w:r w:rsidR="00D3084B" w:rsidRPr="002E204C">
        <w:rPr>
          <w:rFonts w:ascii="Calibri" w:hAnsi="Calibri"/>
          <w:color w:val="000000" w:themeColor="text1"/>
          <w:lang w:val="en-GB"/>
        </w:rPr>
        <w:t xml:space="preserve">.  While the West is mainly based on Greek civilization and Protestantism/Christianity, Japan is influenced by Buddhism </w:t>
      </w:r>
      <w:r w:rsidR="0069337F">
        <w:rPr>
          <w:rFonts w:ascii="Calibri" w:hAnsi="Calibri"/>
          <w:color w:val="000000" w:themeColor="text1"/>
          <w:lang w:val="en-GB"/>
        </w:rPr>
        <w:t>and Confucianism that underline</w:t>
      </w:r>
      <w:r w:rsidR="00D3084B" w:rsidRPr="002E204C">
        <w:rPr>
          <w:rFonts w:ascii="Calibri" w:hAnsi="Calibri"/>
          <w:color w:val="000000" w:themeColor="text1"/>
          <w:lang w:val="en-GB"/>
        </w:rPr>
        <w:t xml:space="preserve"> social harmony, filial Peity and hierarchy</w:t>
      </w:r>
      <w:r w:rsidR="00365847" w:rsidRPr="002E204C">
        <w:rPr>
          <w:rFonts w:ascii="Calibri" w:hAnsi="Calibri"/>
          <w:color w:val="000000" w:themeColor="text1"/>
          <w:lang w:val="en-GB"/>
        </w:rPr>
        <w:t>. W</w:t>
      </w:r>
      <w:r w:rsidR="00D3084B" w:rsidRPr="002E204C">
        <w:rPr>
          <w:rFonts w:ascii="Calibri" w:hAnsi="Calibri"/>
          <w:color w:val="000000" w:themeColor="text1"/>
          <w:lang w:val="en-GB"/>
        </w:rPr>
        <w:t>hereas the West generated a more individualistic perspective</w:t>
      </w:r>
      <w:r w:rsidR="002A4610" w:rsidRPr="002E204C">
        <w:rPr>
          <w:rFonts w:ascii="Calibri" w:hAnsi="Calibri"/>
          <w:color w:val="000000" w:themeColor="text1"/>
          <w:lang w:val="en-GB"/>
        </w:rPr>
        <w:t xml:space="preserve"> and the question of oneself due to their ancestors</w:t>
      </w:r>
      <w:r w:rsidR="00355E53" w:rsidRPr="002E204C">
        <w:rPr>
          <w:rFonts w:ascii="Calibri" w:hAnsi="Calibri"/>
          <w:color w:val="000000" w:themeColor="text1"/>
          <w:lang w:val="en-GB"/>
        </w:rPr>
        <w:t xml:space="preserve"> as described by</w:t>
      </w:r>
      <w:r w:rsidR="00F94F67">
        <w:rPr>
          <w:rFonts w:ascii="Calibri" w:hAnsi="Calibri"/>
          <w:color w:val="000000" w:themeColor="text1"/>
          <w:lang w:val="en-GB"/>
        </w:rPr>
        <w:t xml:space="preserve"> Kerb</w:t>
      </w:r>
      <w:r w:rsidR="00C21B2D" w:rsidRPr="002E204C">
        <w:rPr>
          <w:rFonts w:ascii="Calibri" w:hAnsi="Calibri"/>
          <w:color w:val="000000" w:themeColor="text1"/>
          <w:lang w:val="en-GB"/>
        </w:rPr>
        <w:t>o and McKinstry (1998)</w:t>
      </w:r>
      <w:r w:rsidR="00355E53" w:rsidRPr="002E204C">
        <w:rPr>
          <w:rFonts w:ascii="Calibri" w:hAnsi="Calibri"/>
          <w:color w:val="000000" w:themeColor="text1"/>
          <w:lang w:val="en-GB"/>
        </w:rPr>
        <w:t>.</w:t>
      </w:r>
    </w:p>
    <w:p w14:paraId="7AD87E64" w14:textId="6F5E1EB5" w:rsidR="00D3084B" w:rsidRDefault="00D3084B" w:rsidP="00204FA3">
      <w:pPr>
        <w:spacing w:line="360" w:lineRule="auto"/>
        <w:rPr>
          <w:rFonts w:ascii="Calibri" w:hAnsi="Calibri"/>
          <w:color w:val="000000" w:themeColor="text1"/>
          <w:lang w:val="en-GB"/>
        </w:rPr>
      </w:pPr>
      <w:r>
        <w:rPr>
          <w:rFonts w:ascii="Calibri" w:hAnsi="Calibri"/>
          <w:color w:val="000000" w:themeColor="text1"/>
          <w:lang w:val="en-GB"/>
        </w:rPr>
        <w:t>The Food Accumulation system is another</w:t>
      </w:r>
      <w:r w:rsidR="003C02D3">
        <w:rPr>
          <w:rFonts w:ascii="Calibri" w:hAnsi="Calibri"/>
          <w:color w:val="000000" w:themeColor="text1"/>
          <w:lang w:val="en-GB"/>
        </w:rPr>
        <w:t xml:space="preserve"> theory</w:t>
      </w:r>
      <w:r>
        <w:rPr>
          <w:rFonts w:ascii="Calibri" w:hAnsi="Calibri"/>
          <w:color w:val="000000" w:themeColor="text1"/>
          <w:lang w:val="en-GB"/>
        </w:rPr>
        <w:t xml:space="preserve"> </w:t>
      </w:r>
      <w:r w:rsidR="00F94F67">
        <w:rPr>
          <w:rFonts w:ascii="Calibri" w:hAnsi="Calibri"/>
          <w:color w:val="000000" w:themeColor="text1"/>
          <w:lang w:val="en-GB"/>
        </w:rPr>
        <w:t xml:space="preserve">by Kerbo and McKinstry (1998) </w:t>
      </w:r>
      <w:r>
        <w:rPr>
          <w:rFonts w:ascii="Calibri" w:hAnsi="Calibri"/>
          <w:color w:val="000000" w:themeColor="text1"/>
          <w:lang w:val="en-GB"/>
        </w:rPr>
        <w:t>that</w:t>
      </w:r>
      <w:r w:rsidR="00704801">
        <w:rPr>
          <w:rFonts w:ascii="Calibri" w:hAnsi="Calibri"/>
          <w:color w:val="000000" w:themeColor="text1"/>
          <w:lang w:val="en-GB"/>
        </w:rPr>
        <w:t xml:space="preserve"> may stress</w:t>
      </w:r>
      <w:r>
        <w:rPr>
          <w:rFonts w:ascii="Calibri" w:hAnsi="Calibri"/>
          <w:color w:val="000000" w:themeColor="text1"/>
          <w:lang w:val="en-GB"/>
        </w:rPr>
        <w:t xml:space="preserve"> the collectivistic culture of Japan: Due to high food accumulation of rice community forma</w:t>
      </w:r>
      <w:r w:rsidR="00351B53">
        <w:rPr>
          <w:rFonts w:ascii="Calibri" w:hAnsi="Calibri"/>
          <w:color w:val="000000" w:themeColor="text1"/>
          <w:lang w:val="en-GB"/>
        </w:rPr>
        <w:t>tion, social forms and rules were necessary to ensure nutrition for the group, while the Western hunting society</w:t>
      </w:r>
      <w:r w:rsidR="008D499F">
        <w:rPr>
          <w:rFonts w:ascii="Calibri" w:hAnsi="Calibri"/>
          <w:color w:val="000000" w:themeColor="text1"/>
          <w:lang w:val="en-GB"/>
        </w:rPr>
        <w:t xml:space="preserve"> stressed independence and creativity with the low food accumulation </w:t>
      </w:r>
      <w:r w:rsidR="00541203">
        <w:rPr>
          <w:rFonts w:ascii="Calibri" w:hAnsi="Calibri"/>
          <w:color w:val="000000" w:themeColor="text1"/>
          <w:lang w:val="en-GB"/>
        </w:rPr>
        <w:t>in</w:t>
      </w:r>
      <w:r w:rsidR="008D499F">
        <w:rPr>
          <w:rFonts w:ascii="Calibri" w:hAnsi="Calibri"/>
          <w:color w:val="000000" w:themeColor="text1"/>
          <w:lang w:val="en-GB"/>
        </w:rPr>
        <w:t xml:space="preserve"> hunting. </w:t>
      </w:r>
    </w:p>
    <w:p w14:paraId="180CDFE5" w14:textId="6C90FF18" w:rsidR="009B3C7F" w:rsidRDefault="00B533E8" w:rsidP="00204FA3">
      <w:pPr>
        <w:spacing w:line="360" w:lineRule="auto"/>
        <w:rPr>
          <w:rFonts w:ascii="Calibri" w:hAnsi="Calibri"/>
          <w:color w:val="000000" w:themeColor="text1"/>
          <w:lang w:val="en-GB"/>
        </w:rPr>
      </w:pPr>
      <w:r>
        <w:rPr>
          <w:rFonts w:ascii="Calibri" w:hAnsi="Calibri"/>
          <w:color w:val="000000" w:themeColor="text1"/>
          <w:lang w:val="en-GB"/>
        </w:rPr>
        <w:t>All of that group-</w:t>
      </w:r>
      <w:r w:rsidR="00B425DC">
        <w:rPr>
          <w:rFonts w:ascii="Calibri" w:hAnsi="Calibri"/>
          <w:color w:val="000000" w:themeColor="text1"/>
          <w:lang w:val="en-GB"/>
        </w:rPr>
        <w:t>orientated formation need</w:t>
      </w:r>
      <w:r w:rsidR="004123AE">
        <w:rPr>
          <w:rFonts w:ascii="Calibri" w:hAnsi="Calibri"/>
          <w:color w:val="000000" w:themeColor="text1"/>
          <w:lang w:val="en-GB"/>
        </w:rPr>
        <w:t>s</w:t>
      </w:r>
      <w:r w:rsidR="00B425DC">
        <w:rPr>
          <w:rFonts w:ascii="Calibri" w:hAnsi="Calibri"/>
          <w:color w:val="000000" w:themeColor="text1"/>
          <w:lang w:val="en-GB"/>
        </w:rPr>
        <w:t xml:space="preserve"> the social control or conformity to ensure continuation. Yoshio Sugimoto</w:t>
      </w:r>
      <w:r w:rsidR="001A13DE">
        <w:rPr>
          <w:rFonts w:ascii="Calibri" w:hAnsi="Calibri"/>
          <w:color w:val="000000" w:themeColor="text1"/>
          <w:lang w:val="en-GB"/>
        </w:rPr>
        <w:t xml:space="preserve"> (2010)</w:t>
      </w:r>
      <w:r w:rsidR="00B425DC">
        <w:rPr>
          <w:rFonts w:ascii="Calibri" w:hAnsi="Calibri"/>
          <w:color w:val="000000" w:themeColor="text1"/>
          <w:lang w:val="en-GB"/>
        </w:rPr>
        <w:t xml:space="preserve"> called it a “friendly authoritarianism”, in which small groups work as a basis of mutual surveillance and d</w:t>
      </w:r>
      <w:r w:rsidR="004123AE">
        <w:rPr>
          <w:rFonts w:ascii="Calibri" w:hAnsi="Calibri"/>
          <w:color w:val="000000" w:themeColor="text1"/>
          <w:lang w:val="en-GB"/>
        </w:rPr>
        <w:t>eterrence of deviant behaviour to str</w:t>
      </w:r>
      <w:r w:rsidR="00D426BF">
        <w:rPr>
          <w:rFonts w:ascii="Calibri" w:hAnsi="Calibri"/>
          <w:color w:val="000000" w:themeColor="text1"/>
          <w:lang w:val="en-GB"/>
        </w:rPr>
        <w:t>ess a collective responsibility</w:t>
      </w:r>
      <w:r w:rsidR="00B425DC">
        <w:rPr>
          <w:rFonts w:ascii="Calibri" w:hAnsi="Calibri"/>
          <w:color w:val="000000" w:themeColor="text1"/>
          <w:lang w:val="en-GB"/>
        </w:rPr>
        <w:t xml:space="preserve">. Since 1597, due to Toyotomi Hideyoshis </w:t>
      </w:r>
      <w:r w:rsidR="00760572">
        <w:rPr>
          <w:rFonts w:ascii="Calibri" w:hAnsi="Calibri"/>
          <w:color w:val="000000" w:themeColor="text1"/>
          <w:lang w:val="en-GB"/>
        </w:rPr>
        <w:t>enforcement</w:t>
      </w:r>
      <w:r w:rsidR="00B425DC">
        <w:rPr>
          <w:rFonts w:ascii="Calibri" w:hAnsi="Calibri"/>
          <w:color w:val="000000" w:themeColor="text1"/>
          <w:lang w:val="en-GB"/>
        </w:rPr>
        <w:t>, “goninguni” were formed, five individuals or families to find Christians</w:t>
      </w:r>
      <w:r w:rsidR="00030608">
        <w:rPr>
          <w:rFonts w:ascii="Calibri" w:hAnsi="Calibri"/>
          <w:color w:val="000000" w:themeColor="text1"/>
          <w:lang w:val="en-GB"/>
        </w:rPr>
        <w:t xml:space="preserve"> for a sufficient containment of Christianization</w:t>
      </w:r>
      <w:r w:rsidR="00B425DC">
        <w:rPr>
          <w:rFonts w:ascii="Calibri" w:hAnsi="Calibri"/>
          <w:color w:val="000000" w:themeColor="text1"/>
          <w:lang w:val="en-GB"/>
        </w:rPr>
        <w:t xml:space="preserve"> and ensure social harmony inside Japanese neighbourhoods. Unofficial neighbourhood corporations</w:t>
      </w:r>
      <w:r w:rsidR="006D5C4A">
        <w:rPr>
          <w:rFonts w:ascii="Calibri" w:hAnsi="Calibri"/>
          <w:color w:val="000000" w:themeColor="text1"/>
          <w:lang w:val="en-GB"/>
        </w:rPr>
        <w:t xml:space="preserve"> are working until </w:t>
      </w:r>
      <w:r w:rsidR="0023206E">
        <w:rPr>
          <w:rFonts w:ascii="Calibri" w:hAnsi="Calibri"/>
          <w:color w:val="000000" w:themeColor="text1"/>
          <w:lang w:val="en-GB"/>
        </w:rPr>
        <w:t>today</w:t>
      </w:r>
      <w:r w:rsidR="006D5C4A">
        <w:rPr>
          <w:rFonts w:ascii="Calibri" w:hAnsi="Calibri"/>
          <w:color w:val="000000" w:themeColor="text1"/>
          <w:lang w:val="en-GB"/>
        </w:rPr>
        <w:t xml:space="preserve"> that </w:t>
      </w:r>
      <w:r w:rsidR="0000603E">
        <w:rPr>
          <w:rFonts w:ascii="Calibri" w:hAnsi="Calibri"/>
          <w:color w:val="000000" w:themeColor="text1"/>
          <w:lang w:val="en-GB"/>
        </w:rPr>
        <w:t>could have lead to a</w:t>
      </w:r>
      <w:r w:rsidR="006D5C4A">
        <w:rPr>
          <w:rFonts w:ascii="Calibri" w:hAnsi="Calibri"/>
          <w:color w:val="000000" w:themeColor="text1"/>
          <w:lang w:val="en-GB"/>
        </w:rPr>
        <w:t xml:space="preserve"> specific discouragement of spontaneity and inculcation of social morals</w:t>
      </w:r>
      <w:r w:rsidR="0000603E">
        <w:rPr>
          <w:rFonts w:ascii="Calibri" w:hAnsi="Calibri"/>
          <w:color w:val="000000" w:themeColor="text1"/>
          <w:lang w:val="en-GB"/>
        </w:rPr>
        <w:t xml:space="preserve"> found today</w:t>
      </w:r>
      <w:r w:rsidR="006D5C4A">
        <w:rPr>
          <w:rFonts w:ascii="Calibri" w:hAnsi="Calibri"/>
          <w:color w:val="000000" w:themeColor="text1"/>
          <w:lang w:val="en-GB"/>
        </w:rPr>
        <w:t>.</w:t>
      </w:r>
      <w:r w:rsidR="00C81A42">
        <w:rPr>
          <w:rFonts w:ascii="Calibri" w:hAnsi="Calibri"/>
          <w:color w:val="000000" w:themeColor="text1"/>
          <w:lang w:val="en-GB"/>
        </w:rPr>
        <w:t xml:space="preserve"> </w:t>
      </w:r>
    </w:p>
    <w:p w14:paraId="07C65B77" w14:textId="2D73C324" w:rsidR="00C81A42" w:rsidRPr="00C81A42" w:rsidRDefault="00C81A42" w:rsidP="00204FA3">
      <w:pPr>
        <w:spacing w:line="360" w:lineRule="auto"/>
        <w:rPr>
          <w:rFonts w:ascii="Calibri" w:hAnsi="Calibri"/>
          <w:color w:val="000000" w:themeColor="text1"/>
          <w:lang w:val="en-GB"/>
        </w:rPr>
      </w:pPr>
      <w:r>
        <w:rPr>
          <w:rFonts w:ascii="Calibri" w:hAnsi="Calibri"/>
          <w:color w:val="000000" w:themeColor="text1"/>
          <w:lang w:val="en-GB"/>
        </w:rPr>
        <w:t>These points</w:t>
      </w:r>
      <w:r w:rsidRPr="009B3C7F">
        <w:rPr>
          <w:rFonts w:ascii="Calibri" w:hAnsi="Calibri"/>
          <w:color w:val="000000" w:themeColor="text1"/>
          <w:lang w:val="en-GB"/>
        </w:rPr>
        <w:t xml:space="preserve"> </w:t>
      </w:r>
      <w:r w:rsidR="009B3C7F" w:rsidRPr="009B3C7F">
        <w:rPr>
          <w:rFonts w:ascii="Calibri" w:hAnsi="Calibri"/>
          <w:color w:val="000000" w:themeColor="text1"/>
          <w:lang w:val="en-GB"/>
        </w:rPr>
        <w:t>describe</w:t>
      </w:r>
      <w:r>
        <w:rPr>
          <w:rFonts w:ascii="Calibri" w:hAnsi="Calibri"/>
          <w:color w:val="000000" w:themeColor="text1"/>
          <w:lang w:val="en-GB"/>
        </w:rPr>
        <w:t xml:space="preserve"> Japan as a culture of Shame, rooted in their polytheism. Not the kind of action is judged but whether it will bring shame on the community and is based on specific obligations to people and institutions every cultural member has. The “public eye”, though a </w:t>
      </w:r>
      <w:r w:rsidR="003B422A">
        <w:rPr>
          <w:rFonts w:ascii="Calibri" w:hAnsi="Calibri"/>
          <w:color w:val="000000" w:themeColor="text1"/>
          <w:lang w:val="en-GB"/>
        </w:rPr>
        <w:t xml:space="preserve">normal </w:t>
      </w:r>
      <w:r>
        <w:rPr>
          <w:rFonts w:ascii="Calibri" w:hAnsi="Calibri"/>
          <w:color w:val="000000" w:themeColor="text1"/>
          <w:lang w:val="en-GB"/>
        </w:rPr>
        <w:t>basic social norm to strengthen community life, is institutionalized in Japan</w:t>
      </w:r>
      <w:r w:rsidR="009E5DC9">
        <w:rPr>
          <w:rFonts w:ascii="Calibri" w:hAnsi="Calibri"/>
          <w:color w:val="000000" w:themeColor="text1"/>
          <w:lang w:val="en-GB"/>
        </w:rPr>
        <w:t xml:space="preserve"> and effects lifestyles, individual decision making likewise as corporation’s behaviour with employees.</w:t>
      </w:r>
      <w:r w:rsidR="007C38DA">
        <w:rPr>
          <w:rStyle w:val="Funotenzeichen"/>
          <w:rFonts w:ascii="Calibri" w:hAnsi="Calibri"/>
          <w:color w:val="000000" w:themeColor="text1"/>
          <w:lang w:val="en-GB"/>
        </w:rPr>
        <w:footnoteReference w:id="16"/>
      </w:r>
    </w:p>
    <w:p w14:paraId="75D040CD" w14:textId="77777777" w:rsidR="00C44C2D" w:rsidRDefault="00C44C2D" w:rsidP="00204FA3">
      <w:pPr>
        <w:spacing w:line="360" w:lineRule="auto"/>
        <w:rPr>
          <w:rFonts w:ascii="Calibri" w:hAnsi="Calibri"/>
          <w:color w:val="000000" w:themeColor="text1"/>
          <w:lang w:val="en-GB"/>
        </w:rPr>
      </w:pPr>
    </w:p>
    <w:p w14:paraId="3C6F3519" w14:textId="6CDD7CDE" w:rsidR="00A15265" w:rsidRDefault="00C81A42" w:rsidP="00204FA3">
      <w:pPr>
        <w:spacing w:line="360" w:lineRule="auto"/>
        <w:rPr>
          <w:rFonts w:ascii="Calibri" w:hAnsi="Calibri"/>
          <w:color w:val="000000" w:themeColor="text1"/>
          <w:lang w:val="en-GB"/>
        </w:rPr>
      </w:pPr>
      <w:r>
        <w:rPr>
          <w:rFonts w:ascii="Calibri" w:hAnsi="Calibri"/>
          <w:color w:val="000000" w:themeColor="text1"/>
          <w:lang w:val="en-GB"/>
        </w:rPr>
        <w:t xml:space="preserve">As a last point, the </w:t>
      </w:r>
      <w:r w:rsidR="006068EF">
        <w:rPr>
          <w:rFonts w:ascii="Calibri" w:hAnsi="Calibri"/>
          <w:color w:val="000000" w:themeColor="text1"/>
          <w:lang w:val="en-GB"/>
        </w:rPr>
        <w:t xml:space="preserve">vertical structure developed from the traditional family model as e.g. </w:t>
      </w:r>
      <w:r w:rsidR="006068EF" w:rsidRPr="00970362">
        <w:rPr>
          <w:rFonts w:ascii="Calibri" w:hAnsi="Calibri"/>
          <w:color w:val="000000" w:themeColor="text1"/>
          <w:lang w:val="en-GB"/>
        </w:rPr>
        <w:t>Hendry</w:t>
      </w:r>
      <w:r w:rsidR="00970362" w:rsidRPr="00970362">
        <w:rPr>
          <w:rFonts w:ascii="Calibri" w:hAnsi="Calibri"/>
          <w:color w:val="000000" w:themeColor="text1"/>
          <w:lang w:val="en-GB"/>
        </w:rPr>
        <w:t xml:space="preserve"> (2003)</w:t>
      </w:r>
      <w:r w:rsidR="006068EF">
        <w:rPr>
          <w:rFonts w:ascii="Calibri" w:hAnsi="Calibri"/>
          <w:color w:val="000000" w:themeColor="text1"/>
          <w:lang w:val="en-GB"/>
        </w:rPr>
        <w:t xml:space="preserve"> </w:t>
      </w:r>
      <w:r w:rsidR="0023403C">
        <w:rPr>
          <w:rFonts w:ascii="Calibri" w:hAnsi="Calibri"/>
          <w:color w:val="000000" w:themeColor="text1"/>
          <w:lang w:val="en-GB"/>
        </w:rPr>
        <w:t>and</w:t>
      </w:r>
      <w:r w:rsidR="006068EF" w:rsidRPr="00813C09">
        <w:rPr>
          <w:rFonts w:ascii="Calibri" w:hAnsi="Calibri"/>
          <w:color w:val="000000" w:themeColor="text1"/>
          <w:lang w:val="en-GB"/>
        </w:rPr>
        <w:t xml:space="preserve"> Rebick and Takenaka </w:t>
      </w:r>
      <w:r w:rsidR="00813C09" w:rsidRPr="00813C09">
        <w:rPr>
          <w:rFonts w:ascii="Calibri" w:hAnsi="Calibri"/>
          <w:color w:val="000000" w:themeColor="text1"/>
          <w:lang w:val="en-GB"/>
        </w:rPr>
        <w:t xml:space="preserve">(2006) </w:t>
      </w:r>
      <w:r w:rsidR="0023403C">
        <w:rPr>
          <w:rFonts w:ascii="Calibri" w:hAnsi="Calibri"/>
          <w:color w:val="000000" w:themeColor="text1"/>
          <w:lang w:val="en-GB"/>
        </w:rPr>
        <w:t xml:space="preserve">described, </w:t>
      </w:r>
      <w:r w:rsidR="00E867BD">
        <w:rPr>
          <w:rFonts w:ascii="Calibri" w:hAnsi="Calibri"/>
          <w:color w:val="000000" w:themeColor="text1"/>
          <w:lang w:val="en-GB"/>
        </w:rPr>
        <w:t>influences contemporary Japanese society</w:t>
      </w:r>
      <w:r w:rsidR="006068EF">
        <w:rPr>
          <w:rFonts w:ascii="Calibri" w:hAnsi="Calibri"/>
          <w:color w:val="000000" w:themeColor="text1"/>
          <w:lang w:val="en-GB"/>
        </w:rPr>
        <w:t xml:space="preserve">. The basic household (ie system) is a patrilineal extended family system that traditionally evolved in living with more people than your own children. </w:t>
      </w:r>
      <w:r w:rsidR="00497280">
        <w:rPr>
          <w:rFonts w:ascii="Calibri" w:hAnsi="Calibri"/>
          <w:color w:val="000000" w:themeColor="text1"/>
          <w:lang w:val="en-GB"/>
        </w:rPr>
        <w:t>Family line</w:t>
      </w:r>
      <w:r w:rsidR="006068EF">
        <w:rPr>
          <w:rFonts w:ascii="Calibri" w:hAnsi="Calibri"/>
          <w:color w:val="000000" w:themeColor="text1"/>
          <w:lang w:val="en-GB"/>
        </w:rPr>
        <w:t xml:space="preserve"> is more important than bloodline</w:t>
      </w:r>
      <w:r w:rsidR="00497280">
        <w:rPr>
          <w:rStyle w:val="Funotenzeichen"/>
          <w:rFonts w:ascii="Calibri" w:hAnsi="Calibri"/>
          <w:color w:val="000000" w:themeColor="text1"/>
          <w:lang w:val="en-GB"/>
        </w:rPr>
        <w:footnoteReference w:id="17"/>
      </w:r>
      <w:r w:rsidR="00136FE6">
        <w:rPr>
          <w:rFonts w:ascii="Calibri" w:hAnsi="Calibri"/>
          <w:color w:val="000000" w:themeColor="text1"/>
          <w:lang w:val="en-GB"/>
        </w:rPr>
        <w:t xml:space="preserve">, though a family was seen as a group of individuals based on the horizontal martial relationship, the family system was politically institutionalized and by the Meiji Government modernized into a taxation and conscription unit. It remained a male dominated system with gender inequality to ensure economic advantages by maintaining family property and to serve the society in supplying labour force for industrial growth and military, as well as a well fare system and social safety net. </w:t>
      </w:r>
      <w:r w:rsidR="004E5D9F">
        <w:rPr>
          <w:rFonts w:ascii="Calibri" w:hAnsi="Calibri"/>
          <w:color w:val="000000" w:themeColor="text1"/>
          <w:lang w:val="en-GB"/>
        </w:rPr>
        <w:t>Post-</w:t>
      </w:r>
      <w:r w:rsidR="00740C94">
        <w:rPr>
          <w:rFonts w:ascii="Calibri" w:hAnsi="Calibri"/>
          <w:color w:val="000000" w:themeColor="text1"/>
          <w:lang w:val="en-GB"/>
        </w:rPr>
        <w:t>war</w:t>
      </w:r>
      <w:r w:rsidR="00301F0D">
        <w:rPr>
          <w:rFonts w:ascii="Calibri" w:hAnsi="Calibri"/>
          <w:color w:val="000000" w:themeColor="text1"/>
          <w:lang w:val="en-GB"/>
        </w:rPr>
        <w:t xml:space="preserve"> the civil code </w:t>
      </w:r>
      <w:r w:rsidR="004E5D9F">
        <w:rPr>
          <w:rFonts w:ascii="Calibri" w:hAnsi="Calibri"/>
          <w:color w:val="000000" w:themeColor="text1"/>
          <w:lang w:val="en-GB"/>
        </w:rPr>
        <w:t xml:space="preserve">was </w:t>
      </w:r>
      <w:r w:rsidR="00301F0D">
        <w:rPr>
          <w:rFonts w:ascii="Calibri" w:hAnsi="Calibri"/>
          <w:color w:val="000000" w:themeColor="text1"/>
          <w:lang w:val="en-GB"/>
        </w:rPr>
        <w:t xml:space="preserve">revised due to outside forces: gender equality and equal inheritance was brought </w:t>
      </w:r>
      <w:r w:rsidR="00740C94">
        <w:rPr>
          <w:rFonts w:ascii="Calibri" w:hAnsi="Calibri"/>
          <w:color w:val="000000" w:themeColor="text1"/>
          <w:lang w:val="en-GB"/>
        </w:rPr>
        <w:t xml:space="preserve">upon Japanese women that clashed with the </w:t>
      </w:r>
      <w:r w:rsidR="00281C91">
        <w:rPr>
          <w:rFonts w:ascii="Calibri" w:hAnsi="Calibri"/>
          <w:color w:val="000000" w:themeColor="text1"/>
          <w:lang w:val="en-GB"/>
        </w:rPr>
        <w:t>so</w:t>
      </w:r>
      <w:r w:rsidR="006E29DB">
        <w:rPr>
          <w:rFonts w:ascii="Calibri" w:hAnsi="Calibri"/>
          <w:color w:val="000000" w:themeColor="text1"/>
          <w:lang w:val="en-GB"/>
        </w:rPr>
        <w:t xml:space="preserve"> </w:t>
      </w:r>
      <w:r w:rsidR="00281C91">
        <w:rPr>
          <w:rFonts w:ascii="Calibri" w:hAnsi="Calibri"/>
          <w:color w:val="000000" w:themeColor="text1"/>
          <w:lang w:val="en-GB"/>
        </w:rPr>
        <w:t xml:space="preserve">far </w:t>
      </w:r>
      <w:r w:rsidR="00740C94">
        <w:rPr>
          <w:rFonts w:ascii="Calibri" w:hAnsi="Calibri"/>
          <w:color w:val="000000" w:themeColor="text1"/>
          <w:lang w:val="en-GB"/>
        </w:rPr>
        <w:t>cultural understanding. R</w:t>
      </w:r>
      <w:r w:rsidR="00301F0D">
        <w:rPr>
          <w:rFonts w:ascii="Calibri" w:hAnsi="Calibri"/>
          <w:color w:val="000000" w:themeColor="text1"/>
          <w:lang w:val="en-GB"/>
        </w:rPr>
        <w:t>ecent trends of increasing international marriages (1980: 0,9% 2008:5,6%), increasing divorce rates (2008:35%), further individualization (</w:t>
      </w:r>
      <w:r w:rsidR="0040356F">
        <w:rPr>
          <w:rFonts w:ascii="Calibri" w:hAnsi="Calibri"/>
          <w:color w:val="000000" w:themeColor="text1"/>
          <w:lang w:val="en-GB"/>
        </w:rPr>
        <w:t>weakened</w:t>
      </w:r>
      <w:r w:rsidR="00301F0D">
        <w:rPr>
          <w:rFonts w:ascii="Calibri" w:hAnsi="Calibri"/>
          <w:color w:val="000000" w:themeColor="text1"/>
          <w:lang w:val="en-GB"/>
        </w:rPr>
        <w:t xml:space="preserve"> family relationships, less family </w:t>
      </w:r>
      <w:r w:rsidR="0040356F">
        <w:rPr>
          <w:rFonts w:ascii="Calibri" w:hAnsi="Calibri"/>
          <w:color w:val="000000" w:themeColor="text1"/>
          <w:lang w:val="en-GB"/>
        </w:rPr>
        <w:t>cohesion</w:t>
      </w:r>
      <w:r w:rsidR="00301F0D">
        <w:rPr>
          <w:rFonts w:ascii="Calibri" w:hAnsi="Calibri"/>
          <w:color w:val="000000" w:themeColor="text1"/>
          <w:lang w:val="en-GB"/>
        </w:rPr>
        <w:t>) and declining marriage rates due to strong gender ideology causing problems, hypergamy (a higher status of men are wanted), declining pressure for marriages and better educated women</w:t>
      </w:r>
      <w:r w:rsidR="0040356F">
        <w:rPr>
          <w:rFonts w:ascii="Calibri" w:hAnsi="Calibri"/>
          <w:color w:val="000000" w:themeColor="text1"/>
          <w:lang w:val="en-GB"/>
        </w:rPr>
        <w:t xml:space="preserve"> are results</w:t>
      </w:r>
      <w:r w:rsidR="00301F0D">
        <w:rPr>
          <w:rFonts w:ascii="Calibri" w:hAnsi="Calibri"/>
          <w:color w:val="000000" w:themeColor="text1"/>
          <w:lang w:val="en-GB"/>
        </w:rPr>
        <w:t>.</w:t>
      </w:r>
      <w:r w:rsidR="00177BE5">
        <w:rPr>
          <w:rFonts w:ascii="Calibri" w:hAnsi="Calibri"/>
          <w:color w:val="000000" w:themeColor="text1"/>
          <w:lang w:val="en-GB"/>
        </w:rPr>
        <w:t xml:space="preserve"> </w:t>
      </w:r>
    </w:p>
    <w:p w14:paraId="5152F407" w14:textId="77777777" w:rsidR="00C44C2D" w:rsidRDefault="00C44C2D" w:rsidP="00204FA3">
      <w:pPr>
        <w:spacing w:line="360" w:lineRule="auto"/>
        <w:rPr>
          <w:rFonts w:ascii="Calibri" w:hAnsi="Calibri"/>
          <w:color w:val="000000" w:themeColor="text1"/>
          <w:lang w:val="en-GB"/>
        </w:rPr>
      </w:pPr>
    </w:p>
    <w:p w14:paraId="20D6C053" w14:textId="1D86E117" w:rsidR="00B425DC" w:rsidRDefault="00177BE5" w:rsidP="00204FA3">
      <w:pPr>
        <w:spacing w:line="360" w:lineRule="auto"/>
        <w:rPr>
          <w:rFonts w:ascii="Calibri" w:hAnsi="Calibri"/>
          <w:color w:val="000000" w:themeColor="text1"/>
          <w:lang w:val="en-GB"/>
        </w:rPr>
      </w:pPr>
      <w:r>
        <w:rPr>
          <w:rFonts w:ascii="Calibri" w:hAnsi="Calibri"/>
          <w:color w:val="000000" w:themeColor="text1"/>
          <w:lang w:val="en-GB"/>
        </w:rPr>
        <w:t xml:space="preserve">As the </w:t>
      </w:r>
      <w:r w:rsidRPr="00782CEE">
        <w:rPr>
          <w:rFonts w:ascii="Calibri" w:hAnsi="Calibri"/>
          <w:color w:val="000000" w:themeColor="text1"/>
          <w:lang w:val="en-GB"/>
        </w:rPr>
        <w:t>Global Gender Gap Report</w:t>
      </w:r>
      <w:r w:rsidR="0042585D" w:rsidRPr="00782CEE">
        <w:rPr>
          <w:rFonts w:ascii="Calibri" w:hAnsi="Calibri"/>
          <w:color w:val="000000" w:themeColor="text1"/>
          <w:lang w:val="en-GB"/>
        </w:rPr>
        <w:t xml:space="preserve"> (2012)</w:t>
      </w:r>
      <w:r w:rsidR="000F3A60" w:rsidRPr="001A52E0">
        <w:rPr>
          <w:rFonts w:ascii="Calibri" w:hAnsi="Calibri"/>
          <w:color w:val="000000" w:themeColor="text1"/>
          <w:lang w:val="en-GB"/>
        </w:rPr>
        <w:t>, Ogasawara</w:t>
      </w:r>
      <w:r w:rsidR="001A52E0" w:rsidRPr="001A52E0">
        <w:rPr>
          <w:rFonts w:ascii="Calibri" w:hAnsi="Calibri"/>
          <w:color w:val="000000" w:themeColor="text1"/>
          <w:lang w:val="en-GB"/>
        </w:rPr>
        <w:t xml:space="preserve"> (1998)</w:t>
      </w:r>
      <w:r w:rsidR="001A52E0">
        <w:rPr>
          <w:rFonts w:ascii="Calibri" w:hAnsi="Calibri"/>
          <w:color w:val="000000" w:themeColor="text1"/>
          <w:lang w:val="en-GB"/>
        </w:rPr>
        <w:t xml:space="preserve"> </w:t>
      </w:r>
      <w:r w:rsidR="000F3A60">
        <w:rPr>
          <w:rFonts w:ascii="Calibri" w:hAnsi="Calibri"/>
          <w:color w:val="000000" w:themeColor="text1"/>
          <w:lang w:val="en-GB"/>
        </w:rPr>
        <w:t xml:space="preserve">and </w:t>
      </w:r>
      <w:r w:rsidR="000F3A60" w:rsidRPr="00990C71">
        <w:rPr>
          <w:rFonts w:ascii="Calibri" w:hAnsi="Calibri"/>
          <w:color w:val="000000" w:themeColor="text1"/>
          <w:lang w:val="en-GB"/>
        </w:rPr>
        <w:t>Mikanagi</w:t>
      </w:r>
      <w:r w:rsidR="000F3A60">
        <w:rPr>
          <w:rFonts w:ascii="Calibri" w:hAnsi="Calibri"/>
          <w:color w:val="000000" w:themeColor="text1"/>
          <w:lang w:val="en-GB"/>
        </w:rPr>
        <w:t xml:space="preserve"> </w:t>
      </w:r>
      <w:r w:rsidR="001A52E0">
        <w:rPr>
          <w:rFonts w:ascii="Calibri" w:hAnsi="Calibri"/>
          <w:color w:val="000000" w:themeColor="text1"/>
          <w:lang w:val="en-GB"/>
        </w:rPr>
        <w:t>(1998)</w:t>
      </w:r>
      <w:r w:rsidR="0079136F">
        <w:rPr>
          <w:rFonts w:ascii="Calibri" w:hAnsi="Calibri"/>
          <w:color w:val="000000" w:themeColor="text1"/>
          <w:lang w:val="en-GB"/>
        </w:rPr>
        <w:t xml:space="preserve"> stated a certain gender inequality is visible. The economic participation and opportunity is divided into labo</w:t>
      </w:r>
      <w:r w:rsidR="00464B4B">
        <w:rPr>
          <w:rFonts w:ascii="Calibri" w:hAnsi="Calibri"/>
          <w:color w:val="000000" w:themeColor="text1"/>
          <w:lang w:val="en-GB"/>
        </w:rPr>
        <w:t>u</w:t>
      </w:r>
      <w:r w:rsidR="0079136F">
        <w:rPr>
          <w:rFonts w:ascii="Calibri" w:hAnsi="Calibri"/>
          <w:color w:val="000000" w:themeColor="text1"/>
          <w:lang w:val="en-GB"/>
        </w:rPr>
        <w:t>r force participation, wage equality, income, top positions and professionals. Further shows the educational attainment the level of literacy, finished primary, secondary and tertiary education. Health and survival</w:t>
      </w:r>
      <w:r w:rsidR="00EF356A">
        <w:rPr>
          <w:rFonts w:ascii="Calibri" w:hAnsi="Calibri"/>
          <w:color w:val="000000" w:themeColor="text1"/>
          <w:lang w:val="en-GB"/>
        </w:rPr>
        <w:t xml:space="preserve"> (Females reach </w:t>
      </w:r>
      <w:r w:rsidR="009263EE">
        <w:rPr>
          <w:rFonts w:ascii="Calibri" w:hAnsi="Calibri"/>
          <w:color w:val="000000" w:themeColor="text1"/>
          <w:lang w:val="en-GB"/>
        </w:rPr>
        <w:t xml:space="preserve">statistically </w:t>
      </w:r>
      <w:r w:rsidR="00EF356A">
        <w:rPr>
          <w:rFonts w:ascii="Calibri" w:hAnsi="Calibri"/>
          <w:color w:val="000000" w:themeColor="text1"/>
          <w:lang w:val="en-GB"/>
        </w:rPr>
        <w:t>the average age of 78, while male</w:t>
      </w:r>
      <w:r w:rsidR="00354046">
        <w:rPr>
          <w:rFonts w:ascii="Calibri" w:hAnsi="Calibri"/>
          <w:color w:val="000000" w:themeColor="text1"/>
          <w:lang w:val="en-GB"/>
        </w:rPr>
        <w:t>s</w:t>
      </w:r>
      <w:r w:rsidR="00EF356A">
        <w:rPr>
          <w:rFonts w:ascii="Calibri" w:hAnsi="Calibri"/>
          <w:color w:val="000000" w:themeColor="text1"/>
          <w:lang w:val="en-GB"/>
        </w:rPr>
        <w:t xml:space="preserve"> reach the average age of 73)</w:t>
      </w:r>
      <w:r w:rsidR="0079136F">
        <w:rPr>
          <w:rFonts w:ascii="Calibri" w:hAnsi="Calibri"/>
          <w:color w:val="000000" w:themeColor="text1"/>
          <w:lang w:val="en-GB"/>
        </w:rPr>
        <w:t xml:space="preserve"> and political empowerment in terms of participation in parliament and</w:t>
      </w:r>
      <w:r w:rsidR="009F4CE1">
        <w:rPr>
          <w:rFonts w:ascii="Calibri" w:hAnsi="Calibri"/>
          <w:color w:val="000000" w:themeColor="text1"/>
          <w:lang w:val="en-GB"/>
        </w:rPr>
        <w:t xml:space="preserve"> division in ministers are other categories to be pronounced.</w:t>
      </w:r>
    </w:p>
    <w:p w14:paraId="7C2DC0FF" w14:textId="77777777" w:rsidR="00A00E5F" w:rsidRDefault="00A00E5F" w:rsidP="00204FA3">
      <w:pPr>
        <w:spacing w:line="360" w:lineRule="auto"/>
        <w:rPr>
          <w:rFonts w:ascii="Calibri" w:hAnsi="Calibri"/>
          <w:b/>
          <w:color w:val="000000" w:themeColor="text1"/>
          <w:u w:val="single"/>
          <w:lang w:val="en-GB"/>
        </w:rPr>
      </w:pPr>
    </w:p>
    <w:p w14:paraId="58B54390" w14:textId="3CEDBF02" w:rsidR="00BD032D" w:rsidRPr="007504E4" w:rsidRDefault="00BD032D" w:rsidP="00204FA3">
      <w:pPr>
        <w:spacing w:line="360" w:lineRule="auto"/>
        <w:rPr>
          <w:rFonts w:ascii="Calibri" w:hAnsi="Calibri"/>
          <w:b/>
          <w:color w:val="000000" w:themeColor="text1"/>
          <w:u w:val="single"/>
          <w:lang w:val="en-GB"/>
        </w:rPr>
      </w:pPr>
      <w:r w:rsidRPr="007504E4">
        <w:rPr>
          <w:rFonts w:ascii="Calibri" w:hAnsi="Calibri"/>
          <w:b/>
          <w:color w:val="000000" w:themeColor="text1"/>
          <w:u w:val="single"/>
          <w:lang w:val="en-GB"/>
        </w:rPr>
        <w:t>Economic Participation and Opportunity</w:t>
      </w:r>
    </w:p>
    <w:tbl>
      <w:tblPr>
        <w:tblStyle w:val="HelleSchattierung-Akzent1"/>
        <w:tblW w:w="0" w:type="auto"/>
        <w:tblLook w:val="04A0" w:firstRow="1" w:lastRow="0" w:firstColumn="1" w:lastColumn="0" w:noHBand="0" w:noVBand="1"/>
      </w:tblPr>
      <w:tblGrid>
        <w:gridCol w:w="2843"/>
        <w:gridCol w:w="1859"/>
        <w:gridCol w:w="4287"/>
      </w:tblGrid>
      <w:tr w:rsidR="00BD032D" w14:paraId="55C3702C" w14:textId="77777777" w:rsidTr="00F86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798D35" w14:textId="07C590EA"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Category</w:t>
            </w:r>
          </w:p>
        </w:tc>
        <w:tc>
          <w:tcPr>
            <w:tcW w:w="0" w:type="auto"/>
          </w:tcPr>
          <w:p w14:paraId="382AE85F" w14:textId="00BD85E6" w:rsidR="00BD032D" w:rsidRDefault="00BD032D" w:rsidP="00204FA3">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Male</w:t>
            </w:r>
          </w:p>
        </w:tc>
        <w:tc>
          <w:tcPr>
            <w:tcW w:w="0" w:type="auto"/>
          </w:tcPr>
          <w:p w14:paraId="61214E3D" w14:textId="01C68C38" w:rsidR="00BD032D" w:rsidRDefault="00BD032D" w:rsidP="00204FA3">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Female</w:t>
            </w:r>
          </w:p>
        </w:tc>
      </w:tr>
      <w:tr w:rsidR="00BD032D" w14:paraId="77D43570"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3250C" w14:textId="0F256764"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Labour Force Participation</w:t>
            </w:r>
          </w:p>
        </w:tc>
        <w:tc>
          <w:tcPr>
            <w:tcW w:w="0" w:type="auto"/>
          </w:tcPr>
          <w:p w14:paraId="04A107C4" w14:textId="28FC28D1"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84%</w:t>
            </w:r>
          </w:p>
        </w:tc>
        <w:tc>
          <w:tcPr>
            <w:tcW w:w="0" w:type="auto"/>
          </w:tcPr>
          <w:p w14:paraId="30B3ABD7" w14:textId="6CB6AA52"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62%</w:t>
            </w:r>
          </w:p>
        </w:tc>
      </w:tr>
      <w:tr w:rsidR="00BD032D" w14:paraId="05C0F031" w14:textId="77777777" w:rsidTr="00F86F29">
        <w:tc>
          <w:tcPr>
            <w:cnfStyle w:val="001000000000" w:firstRow="0" w:lastRow="0" w:firstColumn="1" w:lastColumn="0" w:oddVBand="0" w:evenVBand="0" w:oddHBand="0" w:evenHBand="0" w:firstRowFirstColumn="0" w:firstRowLastColumn="0" w:lastRowFirstColumn="0" w:lastRowLastColumn="0"/>
            <w:tcW w:w="0" w:type="auto"/>
          </w:tcPr>
          <w:p w14:paraId="2312FDD4" w14:textId="36B1082C"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Wage equality</w:t>
            </w:r>
          </w:p>
        </w:tc>
        <w:tc>
          <w:tcPr>
            <w:tcW w:w="0" w:type="auto"/>
          </w:tcPr>
          <w:p w14:paraId="2AA07679" w14:textId="77777777" w:rsidR="00BD032D" w:rsidRDefault="00BD032D"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p>
        </w:tc>
        <w:tc>
          <w:tcPr>
            <w:tcW w:w="0" w:type="auto"/>
          </w:tcPr>
          <w:p w14:paraId="68EDCC3B" w14:textId="4093478B" w:rsidR="00BD032D" w:rsidRDefault="00BD032D"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Female earn 60% of average male income</w:t>
            </w:r>
          </w:p>
        </w:tc>
      </w:tr>
      <w:tr w:rsidR="00BD032D" w14:paraId="51DB18F3"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CB4BD6" w14:textId="6D2C64E1"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Income</w:t>
            </w:r>
          </w:p>
        </w:tc>
        <w:tc>
          <w:tcPr>
            <w:tcW w:w="0" w:type="auto"/>
          </w:tcPr>
          <w:p w14:paraId="732927E2" w14:textId="68F5B610"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Average 40.000$</w:t>
            </w:r>
          </w:p>
        </w:tc>
        <w:tc>
          <w:tcPr>
            <w:tcW w:w="0" w:type="auto"/>
          </w:tcPr>
          <w:p w14:paraId="0CEBEC76" w14:textId="364D54DC"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Average 22.000$</w:t>
            </w:r>
          </w:p>
        </w:tc>
      </w:tr>
      <w:tr w:rsidR="00BD032D" w14:paraId="7730E9F9" w14:textId="77777777" w:rsidTr="00F86F29">
        <w:tc>
          <w:tcPr>
            <w:cnfStyle w:val="001000000000" w:firstRow="0" w:lastRow="0" w:firstColumn="1" w:lastColumn="0" w:oddVBand="0" w:evenVBand="0" w:oddHBand="0" w:evenHBand="0" w:firstRowFirstColumn="0" w:firstRowLastColumn="0" w:lastRowFirstColumn="0" w:lastRowLastColumn="0"/>
            <w:tcW w:w="0" w:type="auto"/>
          </w:tcPr>
          <w:p w14:paraId="5D58F0F3" w14:textId="4FBD42CE"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Top Positions</w:t>
            </w:r>
          </w:p>
        </w:tc>
        <w:tc>
          <w:tcPr>
            <w:tcW w:w="0" w:type="auto"/>
          </w:tcPr>
          <w:p w14:paraId="38208FD7" w14:textId="2AB8AC3C" w:rsidR="00BD032D" w:rsidRDefault="00BD032D"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91%</w:t>
            </w:r>
          </w:p>
        </w:tc>
        <w:tc>
          <w:tcPr>
            <w:tcW w:w="0" w:type="auto"/>
          </w:tcPr>
          <w:p w14:paraId="543B04B8" w14:textId="09B433A5" w:rsidR="00BD032D" w:rsidRDefault="00BD032D"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w:t>
            </w:r>
          </w:p>
        </w:tc>
      </w:tr>
      <w:tr w:rsidR="00BD032D" w14:paraId="01774C42"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CDB36" w14:textId="612DFD1B" w:rsidR="00BD032D" w:rsidRDefault="00BD032D" w:rsidP="00204FA3">
            <w:pPr>
              <w:spacing w:line="360" w:lineRule="auto"/>
              <w:rPr>
                <w:rFonts w:ascii="Calibri" w:hAnsi="Calibri"/>
                <w:color w:val="000000" w:themeColor="text1"/>
                <w:lang w:val="en-GB"/>
              </w:rPr>
            </w:pPr>
            <w:r>
              <w:rPr>
                <w:rFonts w:ascii="Calibri" w:hAnsi="Calibri"/>
                <w:color w:val="000000" w:themeColor="text1"/>
                <w:lang w:val="en-GB"/>
              </w:rPr>
              <w:t>Professionals</w:t>
            </w:r>
          </w:p>
        </w:tc>
        <w:tc>
          <w:tcPr>
            <w:tcW w:w="0" w:type="auto"/>
          </w:tcPr>
          <w:p w14:paraId="78C273DD" w14:textId="3C53EF8B"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53%</w:t>
            </w:r>
          </w:p>
        </w:tc>
        <w:tc>
          <w:tcPr>
            <w:tcW w:w="0" w:type="auto"/>
          </w:tcPr>
          <w:p w14:paraId="56E3EFE7" w14:textId="7B196F33" w:rsidR="00BD032D" w:rsidRDefault="00BD032D"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47%</w:t>
            </w:r>
          </w:p>
        </w:tc>
      </w:tr>
    </w:tbl>
    <w:p w14:paraId="1348979D" w14:textId="4790AAC0" w:rsidR="009F4CE1" w:rsidRPr="00F86F29" w:rsidRDefault="00BB4A76" w:rsidP="00204FA3">
      <w:pPr>
        <w:spacing w:line="360" w:lineRule="auto"/>
        <w:rPr>
          <w:rFonts w:ascii="Calibri" w:hAnsi="Calibri"/>
          <w:b/>
          <w:color w:val="000000" w:themeColor="text1"/>
          <w:lang w:val="en-GB"/>
        </w:rPr>
      </w:pPr>
      <w:r w:rsidRPr="00C81F89">
        <w:rPr>
          <w:rFonts w:ascii="Calibri" w:hAnsi="Calibri"/>
          <w:b/>
          <w:color w:val="000000" w:themeColor="text1"/>
          <w:u w:val="single"/>
          <w:lang w:val="en-GB"/>
        </w:rPr>
        <w:t>Educational Attainment</w:t>
      </w:r>
      <w:r w:rsidR="00F86F29">
        <w:rPr>
          <w:rFonts w:ascii="Calibri" w:hAnsi="Calibri"/>
          <w:b/>
          <w:color w:val="000000" w:themeColor="text1"/>
          <w:lang w:val="en-GB"/>
        </w:rPr>
        <w:tab/>
      </w:r>
      <w:r w:rsidR="00F86F29">
        <w:rPr>
          <w:rFonts w:ascii="Calibri" w:hAnsi="Calibri"/>
          <w:b/>
          <w:color w:val="000000" w:themeColor="text1"/>
          <w:lang w:val="en-GB"/>
        </w:rPr>
        <w:tab/>
      </w:r>
      <w:r w:rsidR="00F86F29">
        <w:rPr>
          <w:rFonts w:ascii="Calibri" w:hAnsi="Calibri"/>
          <w:b/>
          <w:color w:val="000000" w:themeColor="text1"/>
          <w:lang w:val="en-GB"/>
        </w:rPr>
        <w:tab/>
      </w:r>
      <w:r w:rsidR="00F86F29">
        <w:rPr>
          <w:rFonts w:ascii="Calibri" w:hAnsi="Calibri"/>
          <w:b/>
          <w:color w:val="000000" w:themeColor="text1"/>
          <w:lang w:val="en-GB"/>
        </w:rPr>
        <w:tab/>
      </w:r>
      <w:r w:rsidR="00F86F29" w:rsidRPr="00F86F29">
        <w:rPr>
          <w:rFonts w:ascii="Calibri" w:hAnsi="Calibri"/>
          <w:b/>
          <w:color w:val="000000" w:themeColor="text1"/>
          <w:u w:val="single"/>
          <w:lang w:val="en-GB"/>
        </w:rPr>
        <w:t>Political Empowerment</w:t>
      </w:r>
    </w:p>
    <w:tbl>
      <w:tblPr>
        <w:tblStyle w:val="HelleSchattierung-Akzent1"/>
        <w:tblpPr w:leftFromText="141" w:rightFromText="141" w:vertAnchor="text" w:tblpY="1"/>
        <w:tblOverlap w:val="never"/>
        <w:tblW w:w="0" w:type="auto"/>
        <w:tblLook w:val="04A0" w:firstRow="1" w:lastRow="0" w:firstColumn="1" w:lastColumn="0" w:noHBand="0" w:noVBand="1"/>
      </w:tblPr>
      <w:tblGrid>
        <w:gridCol w:w="3056"/>
        <w:gridCol w:w="725"/>
        <w:gridCol w:w="941"/>
      </w:tblGrid>
      <w:tr w:rsidR="00082DCC" w14:paraId="717ACC67" w14:textId="77777777" w:rsidTr="00F86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14:paraId="50966FC6" w14:textId="401635DA" w:rsidR="00BB4A76" w:rsidRDefault="00BB4A76" w:rsidP="00F86F29">
            <w:pPr>
              <w:spacing w:line="360" w:lineRule="auto"/>
              <w:rPr>
                <w:rFonts w:ascii="Calibri" w:hAnsi="Calibri"/>
                <w:color w:val="000000" w:themeColor="text1"/>
                <w:lang w:val="en-GB"/>
              </w:rPr>
            </w:pPr>
            <w:r>
              <w:rPr>
                <w:rFonts w:ascii="Calibri" w:hAnsi="Calibri"/>
                <w:color w:val="000000" w:themeColor="text1"/>
                <w:lang w:val="en-GB"/>
              </w:rPr>
              <w:t>Category</w:t>
            </w:r>
          </w:p>
        </w:tc>
        <w:tc>
          <w:tcPr>
            <w:tcW w:w="0" w:type="auto"/>
          </w:tcPr>
          <w:p w14:paraId="364AEECC" w14:textId="76D5BCEB" w:rsidR="00BB4A76" w:rsidRDefault="00BB4A76" w:rsidP="00F86F29">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Male</w:t>
            </w:r>
          </w:p>
        </w:tc>
        <w:tc>
          <w:tcPr>
            <w:tcW w:w="0" w:type="auto"/>
          </w:tcPr>
          <w:p w14:paraId="73B7E937" w14:textId="7F44C929" w:rsidR="00BB4A76" w:rsidRDefault="00BB4A76" w:rsidP="00F86F29">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Female</w:t>
            </w:r>
          </w:p>
        </w:tc>
      </w:tr>
      <w:tr w:rsidR="00082DCC" w14:paraId="2F02AAFD"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14:paraId="0F007B24" w14:textId="0CE6259B" w:rsidR="00BB4A76" w:rsidRDefault="00BB4A76" w:rsidP="00F86F29">
            <w:pPr>
              <w:spacing w:line="360" w:lineRule="auto"/>
              <w:rPr>
                <w:rFonts w:ascii="Calibri" w:hAnsi="Calibri"/>
                <w:color w:val="000000" w:themeColor="text1"/>
                <w:lang w:val="en-GB"/>
              </w:rPr>
            </w:pPr>
            <w:r>
              <w:rPr>
                <w:rFonts w:ascii="Calibri" w:hAnsi="Calibri"/>
                <w:color w:val="000000" w:themeColor="text1"/>
                <w:lang w:val="en-GB"/>
              </w:rPr>
              <w:t>Literacy</w:t>
            </w:r>
          </w:p>
        </w:tc>
        <w:tc>
          <w:tcPr>
            <w:tcW w:w="0" w:type="auto"/>
          </w:tcPr>
          <w:p w14:paraId="2080C0F6" w14:textId="743D5A96" w:rsidR="00BB4A76" w:rsidRDefault="00BB4A76" w:rsidP="00F86F29">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99%</w:t>
            </w:r>
          </w:p>
        </w:tc>
        <w:tc>
          <w:tcPr>
            <w:tcW w:w="0" w:type="auto"/>
          </w:tcPr>
          <w:p w14:paraId="06776FA4" w14:textId="70C91DEE" w:rsidR="00BB4A76" w:rsidRDefault="00BB4A76" w:rsidP="00F86F29">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99%</w:t>
            </w:r>
          </w:p>
        </w:tc>
      </w:tr>
      <w:tr w:rsidR="00082DCC" w14:paraId="002DD786" w14:textId="77777777" w:rsidTr="00F86F29">
        <w:tc>
          <w:tcPr>
            <w:cnfStyle w:val="001000000000" w:firstRow="0" w:lastRow="0" w:firstColumn="1" w:lastColumn="0" w:oddVBand="0" w:evenVBand="0" w:oddHBand="0" w:evenHBand="0" w:firstRowFirstColumn="0" w:firstRowLastColumn="0" w:lastRowFirstColumn="0" w:lastRowLastColumn="0"/>
            <w:tcW w:w="3056" w:type="dxa"/>
          </w:tcPr>
          <w:p w14:paraId="14667F88" w14:textId="6E8E33F6" w:rsidR="00BB4A76" w:rsidRDefault="00BB4A76" w:rsidP="00F86F29">
            <w:pPr>
              <w:spacing w:line="360" w:lineRule="auto"/>
              <w:rPr>
                <w:rFonts w:ascii="Calibri" w:hAnsi="Calibri"/>
                <w:color w:val="000000" w:themeColor="text1"/>
                <w:lang w:val="en-GB"/>
              </w:rPr>
            </w:pPr>
            <w:r>
              <w:rPr>
                <w:rFonts w:ascii="Calibri" w:hAnsi="Calibri"/>
                <w:color w:val="000000" w:themeColor="text1"/>
                <w:lang w:val="en-GB"/>
              </w:rPr>
              <w:t>Finished Primary Education</w:t>
            </w:r>
          </w:p>
        </w:tc>
        <w:tc>
          <w:tcPr>
            <w:tcW w:w="0" w:type="auto"/>
          </w:tcPr>
          <w:p w14:paraId="3B375328" w14:textId="606C51FC" w:rsidR="00BB4A76" w:rsidRDefault="00BB4A76" w:rsidP="00F86F29">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99%</w:t>
            </w:r>
          </w:p>
        </w:tc>
        <w:tc>
          <w:tcPr>
            <w:tcW w:w="0" w:type="auto"/>
          </w:tcPr>
          <w:p w14:paraId="547DFBB3" w14:textId="369226DC" w:rsidR="00BB4A76" w:rsidRDefault="00BB4A76" w:rsidP="00F86F29">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100%</w:t>
            </w:r>
          </w:p>
        </w:tc>
      </w:tr>
      <w:tr w:rsidR="00082DCC" w14:paraId="75B51C93"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14:paraId="79B1ECD1" w14:textId="1804D496" w:rsidR="00BB4A76" w:rsidRDefault="00BB4A76" w:rsidP="00F86F29">
            <w:pPr>
              <w:spacing w:line="360" w:lineRule="auto"/>
              <w:rPr>
                <w:rFonts w:ascii="Calibri" w:hAnsi="Calibri"/>
                <w:color w:val="000000" w:themeColor="text1"/>
                <w:lang w:val="en-GB"/>
              </w:rPr>
            </w:pPr>
            <w:r>
              <w:rPr>
                <w:rFonts w:ascii="Calibri" w:hAnsi="Calibri"/>
                <w:color w:val="000000" w:themeColor="text1"/>
                <w:lang w:val="en-GB"/>
              </w:rPr>
              <w:t>Fin. Secondary Education</w:t>
            </w:r>
          </w:p>
        </w:tc>
        <w:tc>
          <w:tcPr>
            <w:tcW w:w="0" w:type="auto"/>
          </w:tcPr>
          <w:p w14:paraId="39D71686" w14:textId="0C5C4EBE" w:rsidR="00BB4A76" w:rsidRDefault="00BB4A76" w:rsidP="00F86F29">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99%</w:t>
            </w:r>
          </w:p>
        </w:tc>
        <w:tc>
          <w:tcPr>
            <w:tcW w:w="0" w:type="auto"/>
          </w:tcPr>
          <w:p w14:paraId="0B87D9A4" w14:textId="4C45971B" w:rsidR="00BB4A76" w:rsidRDefault="00BB4A76" w:rsidP="00F86F29">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100%</w:t>
            </w:r>
          </w:p>
        </w:tc>
      </w:tr>
      <w:tr w:rsidR="00082DCC" w14:paraId="70C023C2" w14:textId="77777777" w:rsidTr="00F86F29">
        <w:tc>
          <w:tcPr>
            <w:cnfStyle w:val="001000000000" w:firstRow="0" w:lastRow="0" w:firstColumn="1" w:lastColumn="0" w:oddVBand="0" w:evenVBand="0" w:oddHBand="0" w:evenHBand="0" w:firstRowFirstColumn="0" w:firstRowLastColumn="0" w:lastRowFirstColumn="0" w:lastRowLastColumn="0"/>
            <w:tcW w:w="3056" w:type="dxa"/>
          </w:tcPr>
          <w:p w14:paraId="0B5CB3AD" w14:textId="3833ADC5" w:rsidR="00BB4A76" w:rsidRDefault="00BB4A76" w:rsidP="00F86F29">
            <w:pPr>
              <w:spacing w:line="360" w:lineRule="auto"/>
              <w:rPr>
                <w:rFonts w:ascii="Calibri" w:hAnsi="Calibri"/>
                <w:color w:val="000000" w:themeColor="text1"/>
                <w:lang w:val="en-GB"/>
              </w:rPr>
            </w:pPr>
            <w:r>
              <w:rPr>
                <w:rFonts w:ascii="Calibri" w:hAnsi="Calibri"/>
                <w:color w:val="000000" w:themeColor="text1"/>
                <w:lang w:val="en-GB"/>
              </w:rPr>
              <w:t>Fin. Tertiary Education</w:t>
            </w:r>
          </w:p>
        </w:tc>
        <w:tc>
          <w:tcPr>
            <w:tcW w:w="0" w:type="auto"/>
          </w:tcPr>
          <w:p w14:paraId="7E65A4C6" w14:textId="319E1DE2" w:rsidR="00BB4A76" w:rsidRDefault="00BB4A76" w:rsidP="00F86F29">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63%</w:t>
            </w:r>
          </w:p>
        </w:tc>
        <w:tc>
          <w:tcPr>
            <w:tcW w:w="0" w:type="auto"/>
          </w:tcPr>
          <w:p w14:paraId="1C6F3139" w14:textId="19ED2D3D" w:rsidR="00BB4A76" w:rsidRDefault="00BB4A76" w:rsidP="00F86F29">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56%</w:t>
            </w:r>
          </w:p>
        </w:tc>
      </w:tr>
    </w:tbl>
    <w:tbl>
      <w:tblPr>
        <w:tblStyle w:val="HelleSchattierung-Akzent1"/>
        <w:tblpPr w:leftFromText="141" w:rightFromText="141" w:vertAnchor="text" w:horzAnchor="page" w:tblpX="1526" w:tblpY="542"/>
        <w:tblW w:w="4453" w:type="dxa"/>
        <w:tblLook w:val="04A0" w:firstRow="1" w:lastRow="0" w:firstColumn="1" w:lastColumn="0" w:noHBand="0" w:noVBand="1"/>
      </w:tblPr>
      <w:tblGrid>
        <w:gridCol w:w="2787"/>
        <w:gridCol w:w="725"/>
        <w:gridCol w:w="941"/>
      </w:tblGrid>
      <w:tr w:rsidR="00082DCC" w14:paraId="6BEB6ED4" w14:textId="77777777" w:rsidTr="00F86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5C4DF" w14:textId="77777777" w:rsidR="00082DCC" w:rsidRDefault="00082DCC" w:rsidP="00082DCC">
            <w:pPr>
              <w:spacing w:line="360" w:lineRule="auto"/>
              <w:rPr>
                <w:rFonts w:ascii="Calibri" w:hAnsi="Calibri"/>
                <w:color w:val="000000" w:themeColor="text1"/>
                <w:lang w:val="en-GB"/>
              </w:rPr>
            </w:pPr>
            <w:r>
              <w:rPr>
                <w:rFonts w:ascii="Calibri" w:hAnsi="Calibri"/>
                <w:color w:val="000000" w:themeColor="text1"/>
                <w:lang w:val="en-GB"/>
              </w:rPr>
              <w:t>Category</w:t>
            </w:r>
          </w:p>
        </w:tc>
        <w:tc>
          <w:tcPr>
            <w:tcW w:w="0" w:type="auto"/>
          </w:tcPr>
          <w:p w14:paraId="7A9E9266" w14:textId="77777777" w:rsidR="00082DCC" w:rsidRDefault="00082DCC" w:rsidP="00082DCC">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Male</w:t>
            </w:r>
          </w:p>
        </w:tc>
        <w:tc>
          <w:tcPr>
            <w:tcW w:w="0" w:type="auto"/>
          </w:tcPr>
          <w:p w14:paraId="306348C5" w14:textId="77777777" w:rsidR="00082DCC" w:rsidRDefault="00082DCC" w:rsidP="00082DCC">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Female</w:t>
            </w:r>
          </w:p>
        </w:tc>
      </w:tr>
      <w:tr w:rsidR="00082DCC" w14:paraId="3E91955B" w14:textId="77777777" w:rsidTr="00F86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079CDF" w14:textId="77777777" w:rsidR="00082DCC" w:rsidRDefault="00082DCC" w:rsidP="00082DCC">
            <w:pPr>
              <w:spacing w:line="360" w:lineRule="auto"/>
              <w:rPr>
                <w:rFonts w:ascii="Calibri" w:hAnsi="Calibri"/>
                <w:color w:val="000000" w:themeColor="text1"/>
                <w:lang w:val="en-GB"/>
              </w:rPr>
            </w:pPr>
            <w:r>
              <w:rPr>
                <w:rFonts w:ascii="Calibri" w:hAnsi="Calibri"/>
                <w:color w:val="000000" w:themeColor="text1"/>
                <w:lang w:val="en-GB"/>
              </w:rPr>
              <w:t>Participation in Parliament</w:t>
            </w:r>
          </w:p>
        </w:tc>
        <w:tc>
          <w:tcPr>
            <w:tcW w:w="0" w:type="auto"/>
          </w:tcPr>
          <w:p w14:paraId="3919F98B" w14:textId="77777777" w:rsidR="00082DCC" w:rsidRDefault="00082DCC" w:rsidP="00082DCC">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89%</w:t>
            </w:r>
          </w:p>
        </w:tc>
        <w:tc>
          <w:tcPr>
            <w:tcW w:w="0" w:type="auto"/>
          </w:tcPr>
          <w:p w14:paraId="34871DDE" w14:textId="77777777" w:rsidR="00082DCC" w:rsidRDefault="00082DCC" w:rsidP="00082DCC">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11%</w:t>
            </w:r>
          </w:p>
        </w:tc>
      </w:tr>
      <w:tr w:rsidR="00082DCC" w14:paraId="71B89F52" w14:textId="77777777" w:rsidTr="00F86F29">
        <w:tc>
          <w:tcPr>
            <w:cnfStyle w:val="001000000000" w:firstRow="0" w:lastRow="0" w:firstColumn="1" w:lastColumn="0" w:oddVBand="0" w:evenVBand="0" w:oddHBand="0" w:evenHBand="0" w:firstRowFirstColumn="0" w:firstRowLastColumn="0" w:lastRowFirstColumn="0" w:lastRowLastColumn="0"/>
            <w:tcW w:w="0" w:type="auto"/>
          </w:tcPr>
          <w:p w14:paraId="721B9760" w14:textId="77777777" w:rsidR="00082DCC" w:rsidRDefault="00082DCC" w:rsidP="00082DCC">
            <w:pPr>
              <w:spacing w:line="360" w:lineRule="auto"/>
              <w:rPr>
                <w:rFonts w:ascii="Calibri" w:hAnsi="Calibri"/>
                <w:color w:val="000000" w:themeColor="text1"/>
                <w:lang w:val="en-GB"/>
              </w:rPr>
            </w:pPr>
            <w:r>
              <w:rPr>
                <w:rFonts w:ascii="Calibri" w:hAnsi="Calibri"/>
                <w:color w:val="000000" w:themeColor="text1"/>
                <w:lang w:val="en-GB"/>
              </w:rPr>
              <w:t>Division in Ministers</w:t>
            </w:r>
          </w:p>
        </w:tc>
        <w:tc>
          <w:tcPr>
            <w:tcW w:w="0" w:type="auto"/>
          </w:tcPr>
          <w:p w14:paraId="278B3D7B" w14:textId="77777777" w:rsidR="00082DCC" w:rsidRDefault="00082DCC" w:rsidP="00082DCC">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88%</w:t>
            </w:r>
          </w:p>
        </w:tc>
        <w:tc>
          <w:tcPr>
            <w:tcW w:w="0" w:type="auto"/>
          </w:tcPr>
          <w:p w14:paraId="23C2580D" w14:textId="77777777" w:rsidR="00082DCC" w:rsidRDefault="00082DCC" w:rsidP="00082DCC">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12%</w:t>
            </w:r>
          </w:p>
        </w:tc>
      </w:tr>
    </w:tbl>
    <w:p w14:paraId="23EBFCAB" w14:textId="1CB63FBA" w:rsidR="00797596" w:rsidRDefault="00797596" w:rsidP="00204FA3">
      <w:pPr>
        <w:spacing w:line="360" w:lineRule="auto"/>
        <w:rPr>
          <w:rFonts w:ascii="Calibri" w:hAnsi="Calibri"/>
          <w:color w:val="000000" w:themeColor="text1"/>
          <w:lang w:val="en-GB"/>
        </w:rPr>
      </w:pPr>
    </w:p>
    <w:p w14:paraId="63DF774D" w14:textId="40CD75B2" w:rsidR="00A867C3" w:rsidRDefault="00A867C3" w:rsidP="00204FA3">
      <w:pPr>
        <w:spacing w:line="360" w:lineRule="auto"/>
        <w:rPr>
          <w:rFonts w:ascii="Calibri" w:hAnsi="Calibri"/>
          <w:color w:val="000000" w:themeColor="text1"/>
          <w:lang w:val="en-GB"/>
        </w:rPr>
      </w:pPr>
      <w:r>
        <w:rPr>
          <w:rFonts w:ascii="Calibri" w:hAnsi="Calibri"/>
          <w:color w:val="000000" w:themeColor="text1"/>
          <w:lang w:val="en-GB"/>
        </w:rPr>
        <w:t>Source: WEF  Global Gender Gap Report 2012</w:t>
      </w:r>
    </w:p>
    <w:p w14:paraId="3A66B33F" w14:textId="77777777" w:rsidR="009A1693" w:rsidRDefault="009A1693" w:rsidP="00204FA3">
      <w:pPr>
        <w:spacing w:line="360" w:lineRule="auto"/>
        <w:rPr>
          <w:rFonts w:ascii="Calibri" w:hAnsi="Calibri"/>
          <w:color w:val="000000" w:themeColor="text1"/>
          <w:lang w:val="en-GB"/>
        </w:rPr>
      </w:pPr>
    </w:p>
    <w:p w14:paraId="12A0BA0A" w14:textId="1D3D572E" w:rsidR="00A15265" w:rsidRDefault="00E80A79" w:rsidP="00204FA3">
      <w:pPr>
        <w:spacing w:line="360" w:lineRule="auto"/>
        <w:rPr>
          <w:rFonts w:ascii="Calibri" w:hAnsi="Calibri"/>
          <w:color w:val="000000" w:themeColor="text1"/>
          <w:lang w:val="en-GB"/>
        </w:rPr>
      </w:pPr>
      <w:r>
        <w:rPr>
          <w:rFonts w:ascii="Calibri" w:hAnsi="Calibri"/>
          <w:color w:val="000000" w:themeColor="text1"/>
          <w:lang w:val="en-GB"/>
        </w:rPr>
        <w:t>Seeing the number of the World Economic Forum’s Gender Gap Index, Japan reaches the position of</w:t>
      </w:r>
      <w:r w:rsidRPr="001E5C10">
        <w:rPr>
          <w:rFonts w:ascii="Calibri" w:hAnsi="Calibri"/>
          <w:color w:val="000000" w:themeColor="text1"/>
          <w:lang w:val="en-GB"/>
        </w:rPr>
        <w:t xml:space="preserve"> 102 out of </w:t>
      </w:r>
      <w:r w:rsidR="001E5C10" w:rsidRPr="001E5C10">
        <w:rPr>
          <w:rFonts w:ascii="Calibri" w:hAnsi="Calibri"/>
          <w:color w:val="000000" w:themeColor="text1"/>
          <w:lang w:val="en-GB"/>
        </w:rPr>
        <w:t>135 countries</w:t>
      </w:r>
      <w:r>
        <w:rPr>
          <w:rFonts w:ascii="Calibri" w:hAnsi="Calibri"/>
          <w:color w:val="000000" w:themeColor="text1"/>
          <w:lang w:val="en-GB"/>
        </w:rPr>
        <w:t xml:space="preserve">, as stated in the newspaper article. What the article is not fully covering is the answer of why inequality evolves in Japan, the third largest economy in the world. </w:t>
      </w:r>
    </w:p>
    <w:p w14:paraId="3B0DD06C" w14:textId="049197A5" w:rsidR="00A15265" w:rsidRDefault="00E80A79" w:rsidP="00204FA3">
      <w:pPr>
        <w:spacing w:line="360" w:lineRule="auto"/>
        <w:rPr>
          <w:rFonts w:ascii="Calibri" w:hAnsi="Calibri"/>
          <w:color w:val="000000" w:themeColor="text1"/>
          <w:lang w:val="en-GB"/>
        </w:rPr>
      </w:pPr>
      <w:r>
        <w:rPr>
          <w:rFonts w:ascii="Calibri" w:hAnsi="Calibri"/>
          <w:color w:val="000000" w:themeColor="text1"/>
          <w:lang w:val="en-GB"/>
        </w:rPr>
        <w:t>The Japanese tendency to preserve traditions, the suppression by conservative corporate culture, the huge avoidance of conflicts</w:t>
      </w:r>
      <w:r w:rsidR="00977A98">
        <w:rPr>
          <w:rFonts w:ascii="Calibri" w:hAnsi="Calibri"/>
          <w:color w:val="000000" w:themeColor="text1"/>
          <w:lang w:val="en-GB"/>
        </w:rPr>
        <w:t>, women’s low preference of LTE</w:t>
      </w:r>
      <w:r>
        <w:rPr>
          <w:rFonts w:ascii="Calibri" w:hAnsi="Calibri"/>
          <w:color w:val="000000" w:themeColor="text1"/>
          <w:lang w:val="en-GB"/>
        </w:rPr>
        <w:t xml:space="preserve"> and the strong g</w:t>
      </w:r>
      <w:r w:rsidR="00977A98">
        <w:rPr>
          <w:rFonts w:ascii="Calibri" w:hAnsi="Calibri"/>
          <w:color w:val="000000" w:themeColor="text1"/>
          <w:lang w:val="en-GB"/>
        </w:rPr>
        <w:t xml:space="preserve">ender roles emphasis the status quo. </w:t>
      </w:r>
      <w:r w:rsidR="00B060EC">
        <w:rPr>
          <w:rFonts w:ascii="Calibri" w:hAnsi="Calibri"/>
          <w:color w:val="000000" w:themeColor="text1"/>
          <w:lang w:val="en-GB"/>
        </w:rPr>
        <w:t>Five main factors</w:t>
      </w:r>
      <w:r w:rsidR="00BB7A01">
        <w:rPr>
          <w:rFonts w:ascii="Calibri" w:hAnsi="Calibri"/>
          <w:color w:val="000000" w:themeColor="text1"/>
          <w:lang w:val="en-GB"/>
        </w:rPr>
        <w:t xml:space="preserve"> seem to support</w:t>
      </w:r>
      <w:r w:rsidR="00B060EC">
        <w:rPr>
          <w:rFonts w:ascii="Calibri" w:hAnsi="Calibri"/>
          <w:color w:val="000000" w:themeColor="text1"/>
          <w:lang w:val="en-GB"/>
        </w:rPr>
        <w:t xml:space="preserve"> manifesting gender inequality</w:t>
      </w:r>
      <w:r w:rsidR="00A3241D">
        <w:rPr>
          <w:rFonts w:ascii="Calibri" w:hAnsi="Calibri"/>
          <w:color w:val="000000" w:themeColor="text1"/>
          <w:lang w:val="en-GB"/>
        </w:rPr>
        <w:t xml:space="preserve"> 1</w:t>
      </w:r>
      <w:r w:rsidR="00F500BC">
        <w:rPr>
          <w:rFonts w:ascii="Calibri" w:hAnsi="Calibri"/>
          <w:color w:val="000000" w:themeColor="text1"/>
          <w:lang w:val="en-GB"/>
        </w:rPr>
        <w:t>) e</w:t>
      </w:r>
      <w:r w:rsidR="0040399D">
        <w:rPr>
          <w:rFonts w:ascii="Calibri" w:hAnsi="Calibri"/>
          <w:color w:val="000000" w:themeColor="text1"/>
          <w:lang w:val="en-GB"/>
        </w:rPr>
        <w:t>mployment status 2) long caree</w:t>
      </w:r>
      <w:r w:rsidR="00A3241D">
        <w:rPr>
          <w:rFonts w:ascii="Calibri" w:hAnsi="Calibri"/>
          <w:color w:val="000000" w:themeColor="text1"/>
          <w:lang w:val="en-GB"/>
        </w:rPr>
        <w:t>r blank 3)</w:t>
      </w:r>
      <w:r w:rsidR="007B3436">
        <w:rPr>
          <w:rFonts w:ascii="Calibri" w:hAnsi="Calibri"/>
          <w:color w:val="000000" w:themeColor="text1"/>
          <w:lang w:val="en-GB"/>
        </w:rPr>
        <w:t xml:space="preserve"> </w:t>
      </w:r>
      <w:r w:rsidR="00A3241D">
        <w:rPr>
          <w:rFonts w:ascii="Calibri" w:hAnsi="Calibri"/>
          <w:color w:val="000000" w:themeColor="text1"/>
          <w:lang w:val="en-GB"/>
        </w:rPr>
        <w:t>limited career opportunity 4) employment po</w:t>
      </w:r>
      <w:r w:rsidR="00A4349A">
        <w:rPr>
          <w:rFonts w:ascii="Calibri" w:hAnsi="Calibri"/>
          <w:color w:val="000000" w:themeColor="text1"/>
          <w:lang w:val="en-GB"/>
        </w:rPr>
        <w:t>licies and 5) taxation policies</w:t>
      </w:r>
      <w:r w:rsidR="0040399D">
        <w:rPr>
          <w:rFonts w:ascii="Calibri" w:hAnsi="Calibri"/>
          <w:color w:val="000000" w:themeColor="text1"/>
          <w:lang w:val="en-GB"/>
        </w:rPr>
        <w:t>.</w:t>
      </w:r>
      <w:r w:rsidR="000C017E">
        <w:rPr>
          <w:rFonts w:ascii="Calibri" w:hAnsi="Calibri"/>
          <w:color w:val="000000" w:themeColor="text1"/>
          <w:lang w:val="en-GB"/>
        </w:rPr>
        <w:t xml:space="preserve"> </w:t>
      </w:r>
    </w:p>
    <w:p w14:paraId="3DD405B7" w14:textId="77C6B5E7" w:rsidR="008C194E" w:rsidRDefault="000C017E" w:rsidP="00204FA3">
      <w:pPr>
        <w:spacing w:line="360" w:lineRule="auto"/>
        <w:rPr>
          <w:rFonts w:ascii="Calibri" w:hAnsi="Calibri"/>
          <w:color w:val="000000" w:themeColor="text1"/>
          <w:lang w:val="en-GB"/>
        </w:rPr>
      </w:pPr>
      <w:r>
        <w:rPr>
          <w:rFonts w:ascii="Calibri" w:hAnsi="Calibri"/>
          <w:color w:val="000000" w:themeColor="text1"/>
          <w:lang w:val="en-GB"/>
        </w:rPr>
        <w:t xml:space="preserve">Due to family boundaries women rather tend to work part time than dedicating their life for climbing the latter for LTE. </w:t>
      </w:r>
    </w:p>
    <w:tbl>
      <w:tblPr>
        <w:tblStyle w:val="HelleSchattierung-Akzent1"/>
        <w:tblW w:w="0" w:type="auto"/>
        <w:jc w:val="center"/>
        <w:tblLook w:val="04A0" w:firstRow="1" w:lastRow="0" w:firstColumn="1" w:lastColumn="0" w:noHBand="0" w:noVBand="1"/>
      </w:tblPr>
      <w:tblGrid>
        <w:gridCol w:w="2193"/>
        <w:gridCol w:w="1317"/>
        <w:gridCol w:w="1635"/>
      </w:tblGrid>
      <w:tr w:rsidR="002662CC" w14:paraId="76C4269B" w14:textId="77777777" w:rsidTr="002662CC">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193" w:type="dxa"/>
          </w:tcPr>
          <w:p w14:paraId="48C7C65A" w14:textId="3ADE7AB5" w:rsidR="002662CC" w:rsidRDefault="002662CC" w:rsidP="00204FA3">
            <w:pPr>
              <w:spacing w:line="360" w:lineRule="auto"/>
              <w:rPr>
                <w:rFonts w:ascii="Calibri" w:hAnsi="Calibri"/>
                <w:color w:val="000000" w:themeColor="text1"/>
                <w:lang w:val="en-GB"/>
              </w:rPr>
            </w:pPr>
            <w:r>
              <w:rPr>
                <w:rFonts w:ascii="Calibri" w:hAnsi="Calibri"/>
                <w:color w:val="000000" w:themeColor="text1"/>
                <w:lang w:val="en-GB"/>
              </w:rPr>
              <w:t>Employment Status</w:t>
            </w:r>
          </w:p>
        </w:tc>
        <w:tc>
          <w:tcPr>
            <w:tcW w:w="1317" w:type="dxa"/>
          </w:tcPr>
          <w:p w14:paraId="331159AA" w14:textId="04164B99" w:rsidR="002662CC" w:rsidRDefault="002662CC" w:rsidP="00204FA3">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Male</w:t>
            </w:r>
          </w:p>
        </w:tc>
        <w:tc>
          <w:tcPr>
            <w:tcW w:w="1635" w:type="dxa"/>
          </w:tcPr>
          <w:p w14:paraId="3BA9A8F9" w14:textId="665ED7E3" w:rsidR="002662CC" w:rsidRDefault="002662CC" w:rsidP="00204FA3">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Female</w:t>
            </w:r>
          </w:p>
        </w:tc>
      </w:tr>
      <w:tr w:rsidR="002662CC" w14:paraId="68C788F6" w14:textId="77777777" w:rsidTr="002662C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193" w:type="dxa"/>
          </w:tcPr>
          <w:p w14:paraId="5E09F374" w14:textId="5F8D1F37" w:rsidR="002662CC" w:rsidRDefault="002662CC" w:rsidP="00204FA3">
            <w:pPr>
              <w:spacing w:line="360" w:lineRule="auto"/>
              <w:rPr>
                <w:rFonts w:ascii="Calibri" w:hAnsi="Calibri"/>
                <w:color w:val="000000" w:themeColor="text1"/>
                <w:lang w:val="en-GB"/>
              </w:rPr>
            </w:pPr>
            <w:r>
              <w:rPr>
                <w:rFonts w:ascii="Calibri" w:hAnsi="Calibri"/>
                <w:color w:val="000000" w:themeColor="text1"/>
                <w:lang w:val="en-GB"/>
              </w:rPr>
              <w:t>Full-Time</w:t>
            </w:r>
          </w:p>
        </w:tc>
        <w:tc>
          <w:tcPr>
            <w:tcW w:w="1317" w:type="dxa"/>
          </w:tcPr>
          <w:p w14:paraId="3ECD9FC1" w14:textId="6DF22DCA" w:rsidR="002662CC" w:rsidRDefault="002662CC"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81%</w:t>
            </w:r>
          </w:p>
        </w:tc>
        <w:tc>
          <w:tcPr>
            <w:tcW w:w="1635" w:type="dxa"/>
          </w:tcPr>
          <w:p w14:paraId="71767731" w14:textId="7ED390B8" w:rsidR="002662CC" w:rsidRDefault="002662CC" w:rsidP="00204FA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46%</w:t>
            </w:r>
          </w:p>
        </w:tc>
      </w:tr>
      <w:tr w:rsidR="002662CC" w14:paraId="7B244E58" w14:textId="77777777" w:rsidTr="002662CC">
        <w:trPr>
          <w:trHeight w:val="416"/>
          <w:jc w:val="center"/>
        </w:trPr>
        <w:tc>
          <w:tcPr>
            <w:cnfStyle w:val="001000000000" w:firstRow="0" w:lastRow="0" w:firstColumn="1" w:lastColumn="0" w:oddVBand="0" w:evenVBand="0" w:oddHBand="0" w:evenHBand="0" w:firstRowFirstColumn="0" w:firstRowLastColumn="0" w:lastRowFirstColumn="0" w:lastRowLastColumn="0"/>
            <w:tcW w:w="2193" w:type="dxa"/>
          </w:tcPr>
          <w:p w14:paraId="49DE3070" w14:textId="43F37592" w:rsidR="002662CC" w:rsidRDefault="002662CC" w:rsidP="00204FA3">
            <w:pPr>
              <w:spacing w:line="360" w:lineRule="auto"/>
              <w:rPr>
                <w:rFonts w:ascii="Calibri" w:hAnsi="Calibri"/>
                <w:color w:val="000000" w:themeColor="text1"/>
                <w:lang w:val="en-GB"/>
              </w:rPr>
            </w:pPr>
            <w:r>
              <w:rPr>
                <w:rFonts w:ascii="Calibri" w:hAnsi="Calibri"/>
                <w:color w:val="000000" w:themeColor="text1"/>
                <w:lang w:val="en-GB"/>
              </w:rPr>
              <w:t>Part-Time</w:t>
            </w:r>
          </w:p>
        </w:tc>
        <w:tc>
          <w:tcPr>
            <w:tcW w:w="1317" w:type="dxa"/>
          </w:tcPr>
          <w:p w14:paraId="6BF5282E" w14:textId="351E08B1" w:rsidR="002662CC" w:rsidRDefault="002662CC"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19%</w:t>
            </w:r>
          </w:p>
        </w:tc>
        <w:tc>
          <w:tcPr>
            <w:tcW w:w="1635" w:type="dxa"/>
          </w:tcPr>
          <w:p w14:paraId="37135157" w14:textId="1563EA3E" w:rsidR="002662CC" w:rsidRDefault="002662CC" w:rsidP="00204FA3">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lang w:val="en-GB"/>
              </w:rPr>
            </w:pPr>
            <w:r>
              <w:rPr>
                <w:rFonts w:ascii="Calibri" w:hAnsi="Calibri"/>
                <w:color w:val="000000" w:themeColor="text1"/>
                <w:lang w:val="en-GB"/>
              </w:rPr>
              <w:t>54%</w:t>
            </w:r>
          </w:p>
        </w:tc>
      </w:tr>
    </w:tbl>
    <w:p w14:paraId="1AABCBD3" w14:textId="1F460CA6" w:rsidR="00F25FD8" w:rsidRDefault="000C017E" w:rsidP="00204FA3">
      <w:pPr>
        <w:spacing w:line="360" w:lineRule="auto"/>
        <w:rPr>
          <w:rFonts w:ascii="Calibri" w:hAnsi="Calibri"/>
          <w:color w:val="000000" w:themeColor="text1"/>
          <w:lang w:val="en-GB"/>
        </w:rPr>
      </w:pPr>
      <w:r>
        <w:rPr>
          <w:rFonts w:ascii="Calibri" w:hAnsi="Calibri"/>
          <w:color w:val="000000" w:themeColor="text1"/>
          <w:lang w:val="en-GB"/>
        </w:rPr>
        <w:t xml:space="preserve">Until now, 70% of women quit their job after </w:t>
      </w:r>
      <w:r w:rsidR="00343D14">
        <w:rPr>
          <w:rFonts w:ascii="Calibri" w:hAnsi="Calibri"/>
          <w:color w:val="000000" w:themeColor="text1"/>
          <w:lang w:val="en-GB"/>
        </w:rPr>
        <w:t>childbirth</w:t>
      </w:r>
      <w:r>
        <w:rPr>
          <w:rFonts w:ascii="Calibri" w:hAnsi="Calibri"/>
          <w:color w:val="000000" w:themeColor="text1"/>
          <w:lang w:val="en-GB"/>
        </w:rPr>
        <w:t xml:space="preserve"> – a high number that is just slowly de</w:t>
      </w:r>
      <w:r w:rsidR="00BE6728">
        <w:rPr>
          <w:rFonts w:ascii="Calibri" w:hAnsi="Calibri"/>
          <w:color w:val="000000" w:themeColor="text1"/>
          <w:lang w:val="en-GB"/>
        </w:rPr>
        <w:t>creasing.</w:t>
      </w:r>
      <w:r w:rsidR="00C525B1">
        <w:rPr>
          <w:rStyle w:val="Funotenzeichen"/>
          <w:rFonts w:ascii="Calibri" w:hAnsi="Calibri"/>
          <w:color w:val="000000" w:themeColor="text1"/>
          <w:lang w:val="en-GB"/>
        </w:rPr>
        <w:footnoteReference w:id="18"/>
      </w:r>
      <w:r w:rsidR="00BE6728">
        <w:rPr>
          <w:rFonts w:ascii="Calibri" w:hAnsi="Calibri"/>
          <w:color w:val="000000" w:themeColor="text1"/>
          <w:lang w:val="en-GB"/>
        </w:rPr>
        <w:t xml:space="preserve"> These factors support</w:t>
      </w:r>
      <w:r>
        <w:rPr>
          <w:rFonts w:ascii="Calibri" w:hAnsi="Calibri"/>
          <w:color w:val="000000" w:themeColor="text1"/>
          <w:lang w:val="en-GB"/>
        </w:rPr>
        <w:t xml:space="preserve"> the “M”-curve, though </w:t>
      </w:r>
      <w:r w:rsidR="00A15265">
        <w:rPr>
          <w:rFonts w:ascii="Calibri" w:hAnsi="Calibri"/>
          <w:color w:val="000000" w:themeColor="text1"/>
          <w:lang w:val="en-GB"/>
        </w:rPr>
        <w:t>other countries rather have a “U</w:t>
      </w:r>
      <w:r>
        <w:rPr>
          <w:rFonts w:ascii="Calibri" w:hAnsi="Calibri"/>
          <w:color w:val="000000" w:themeColor="text1"/>
          <w:lang w:val="en-GB"/>
        </w:rPr>
        <w:t>”-shaped-curve</w:t>
      </w:r>
      <w:r w:rsidR="0018025F">
        <w:rPr>
          <w:rFonts w:ascii="Calibri" w:hAnsi="Calibri"/>
          <w:color w:val="000000" w:themeColor="text1"/>
          <w:lang w:val="en-GB"/>
        </w:rPr>
        <w:t xml:space="preserve"> regarding women’s behaviour towards employment</w:t>
      </w:r>
      <w:r w:rsidR="008C194E">
        <w:rPr>
          <w:rFonts w:ascii="Calibri" w:hAnsi="Calibri"/>
          <w:color w:val="000000" w:themeColor="text1"/>
          <w:lang w:val="en-GB"/>
        </w:rPr>
        <w:t xml:space="preserve"> as visible in the attached picture. </w:t>
      </w:r>
    </w:p>
    <w:p w14:paraId="4B9713F3" w14:textId="2CB15394" w:rsidR="00F25FD8" w:rsidRDefault="008C194E" w:rsidP="00204FA3">
      <w:pPr>
        <w:spacing w:line="360" w:lineRule="auto"/>
        <w:rPr>
          <w:rFonts w:ascii="Calibri" w:hAnsi="Calibri"/>
          <w:color w:val="000000" w:themeColor="text1"/>
          <w:lang w:val="en-GB"/>
        </w:rPr>
      </w:pPr>
      <w:r>
        <w:rPr>
          <w:rFonts w:ascii="Calibri" w:hAnsi="Calibri"/>
          <w:noProof/>
          <w:color w:val="000000" w:themeColor="text1"/>
        </w:rPr>
        <w:drawing>
          <wp:inline distT="0" distB="0" distL="0" distR="0" wp14:anchorId="29E00EFD" wp14:editId="57D53020">
            <wp:extent cx="4797570" cy="2702798"/>
            <wp:effectExtent l="25400" t="25400" r="28575" b="152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rotWithShape="1">
                    <a:blip r:embed="rId8">
                      <a:biLevel thresh="50000"/>
                      <a:extLst>
                        <a:ext uri="{28A0092B-C50C-407E-A947-70E740481C1C}">
                          <a14:useLocalDpi xmlns:a14="http://schemas.microsoft.com/office/drawing/2010/main" val="0"/>
                        </a:ext>
                      </a:extLst>
                    </a:blip>
                    <a:srcRect l="9652" t="24125" r="12540" b="17433"/>
                    <a:stretch/>
                  </pic:blipFill>
                  <pic:spPr bwMode="auto">
                    <a:xfrm>
                      <a:off x="0" y="0"/>
                      <a:ext cx="4800187" cy="2704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091CCC" w14:textId="70470282" w:rsidR="00453F47" w:rsidRPr="00FF51FE" w:rsidRDefault="001D3382" w:rsidP="00204FA3">
      <w:pPr>
        <w:spacing w:line="360" w:lineRule="auto"/>
        <w:rPr>
          <w:rFonts w:ascii="Calibri" w:hAnsi="Calibri"/>
          <w:color w:val="000000" w:themeColor="text1"/>
          <w:sz w:val="20"/>
          <w:szCs w:val="20"/>
          <w:lang w:val="en-GB"/>
        </w:rPr>
      </w:pPr>
      <w:r w:rsidRPr="00FF51FE">
        <w:rPr>
          <w:rFonts w:ascii="Calibri" w:hAnsi="Calibri"/>
          <w:color w:val="000000" w:themeColor="text1"/>
          <w:sz w:val="20"/>
          <w:szCs w:val="20"/>
          <w:lang w:val="en-GB"/>
        </w:rPr>
        <w:t xml:space="preserve">Source: </w:t>
      </w:r>
      <w:r w:rsidR="00C73F97" w:rsidRPr="00FF51FE">
        <w:rPr>
          <w:rFonts w:ascii="Calibri" w:hAnsi="Calibri"/>
          <w:color w:val="000000" w:themeColor="text1"/>
          <w:sz w:val="20"/>
          <w:szCs w:val="20"/>
          <w:lang w:val="en-GB"/>
        </w:rPr>
        <w:t>visualized by Nathalie Bonk</w:t>
      </w:r>
      <w:r w:rsidR="009A0723">
        <w:rPr>
          <w:rFonts w:ascii="Calibri" w:hAnsi="Calibri"/>
          <w:color w:val="000000" w:themeColor="text1"/>
          <w:sz w:val="20"/>
          <w:szCs w:val="20"/>
          <w:lang w:val="en-GB"/>
        </w:rPr>
        <w:t>.</w:t>
      </w:r>
    </w:p>
    <w:p w14:paraId="4BDD71D2" w14:textId="4BB721C3" w:rsidR="008E4FF9" w:rsidRDefault="00A7289F" w:rsidP="00204FA3">
      <w:pPr>
        <w:spacing w:line="360" w:lineRule="auto"/>
        <w:rPr>
          <w:rFonts w:ascii="Calibri" w:hAnsi="Calibri"/>
          <w:color w:val="000000" w:themeColor="text1"/>
          <w:lang w:val="en-GB"/>
        </w:rPr>
      </w:pPr>
      <w:r>
        <w:rPr>
          <w:rFonts w:ascii="Calibri" w:hAnsi="Calibri"/>
          <w:color w:val="000000" w:themeColor="text1"/>
          <w:lang w:val="en-GB"/>
        </w:rPr>
        <w:t>This specific M-Curve duel</w:t>
      </w:r>
      <w:r w:rsidR="000C017E">
        <w:rPr>
          <w:rFonts w:ascii="Calibri" w:hAnsi="Calibri"/>
          <w:color w:val="000000" w:themeColor="text1"/>
          <w:lang w:val="en-GB"/>
        </w:rPr>
        <w:t xml:space="preserve"> out of limited availability of </w:t>
      </w:r>
      <w:r w:rsidR="00343D14">
        <w:rPr>
          <w:rFonts w:ascii="Calibri" w:hAnsi="Calibri"/>
          <w:color w:val="000000" w:themeColor="text1"/>
          <w:lang w:val="en-GB"/>
        </w:rPr>
        <w:t>day-care</w:t>
      </w:r>
      <w:r w:rsidR="000C017E">
        <w:rPr>
          <w:rFonts w:ascii="Calibri" w:hAnsi="Calibri"/>
          <w:color w:val="000000" w:themeColor="text1"/>
          <w:lang w:val="en-GB"/>
        </w:rPr>
        <w:t xml:space="preserve"> facilities, the usual long working hours in company cultures and the limited support of e.g. </w:t>
      </w:r>
      <w:r w:rsidR="00343D14">
        <w:rPr>
          <w:rFonts w:ascii="Calibri" w:hAnsi="Calibri"/>
          <w:color w:val="000000" w:themeColor="text1"/>
          <w:lang w:val="en-GB"/>
        </w:rPr>
        <w:t>housework sharing</w:t>
      </w:r>
      <w:r w:rsidR="000C017E">
        <w:rPr>
          <w:rFonts w:ascii="Calibri" w:hAnsi="Calibri"/>
          <w:color w:val="000000" w:themeColor="text1"/>
          <w:lang w:val="en-GB"/>
        </w:rPr>
        <w:t>, developed out of the strong gender roles.</w:t>
      </w:r>
      <w:r w:rsidR="00453847">
        <w:rPr>
          <w:rFonts w:ascii="Calibri" w:hAnsi="Calibri"/>
          <w:color w:val="000000" w:themeColor="text1"/>
          <w:lang w:val="en-GB"/>
        </w:rPr>
        <w:t xml:space="preserve"> Women face due to their job-quitting quote the stereotype to be less productive, working fewer working hours and being not suitable for preferable higher job positions. </w:t>
      </w:r>
    </w:p>
    <w:p w14:paraId="6D3768EA" w14:textId="77777777" w:rsidR="008E4FF9" w:rsidRDefault="008E4FF9" w:rsidP="00204FA3">
      <w:pPr>
        <w:spacing w:line="360" w:lineRule="auto"/>
        <w:rPr>
          <w:rFonts w:ascii="Calibri" w:hAnsi="Calibri"/>
          <w:color w:val="000000" w:themeColor="text1"/>
          <w:lang w:val="en-GB"/>
        </w:rPr>
      </w:pPr>
    </w:p>
    <w:p w14:paraId="1EE4A131" w14:textId="2F97EE88" w:rsidR="00395E7D" w:rsidRDefault="00453847" w:rsidP="00204FA3">
      <w:pPr>
        <w:spacing w:line="360" w:lineRule="auto"/>
        <w:rPr>
          <w:rFonts w:ascii="Calibri" w:hAnsi="Calibri"/>
          <w:color w:val="000000" w:themeColor="text1"/>
          <w:lang w:val="en-GB"/>
        </w:rPr>
      </w:pPr>
      <w:r>
        <w:rPr>
          <w:rFonts w:ascii="Calibri" w:hAnsi="Calibri"/>
          <w:color w:val="000000" w:themeColor="text1"/>
          <w:lang w:val="en-GB"/>
        </w:rPr>
        <w:t xml:space="preserve">What the article is not mentioning is the traditional Japanese career track policy. With two different tracks </w:t>
      </w:r>
      <w:r w:rsidRPr="00454195">
        <w:rPr>
          <w:rFonts w:ascii="Calibri" w:hAnsi="Calibri"/>
          <w:color w:val="000000" w:themeColor="text1"/>
          <w:lang w:val="en-GB"/>
        </w:rPr>
        <w:t>(the administrative</w:t>
      </w:r>
      <w:r w:rsidR="0025016F">
        <w:rPr>
          <w:rFonts w:ascii="Calibri" w:hAnsi="Calibri"/>
          <w:color w:val="000000" w:themeColor="text1"/>
          <w:lang w:val="en-GB"/>
        </w:rPr>
        <w:t xml:space="preserve"> “ippanshoku”</w:t>
      </w:r>
      <w:r w:rsidRPr="00454195">
        <w:rPr>
          <w:rFonts w:ascii="Calibri" w:hAnsi="Calibri"/>
          <w:color w:val="000000" w:themeColor="text1"/>
          <w:lang w:val="en-GB"/>
        </w:rPr>
        <w:t xml:space="preserve"> and the managerial track</w:t>
      </w:r>
      <w:r w:rsidR="00E70158">
        <w:rPr>
          <w:rFonts w:ascii="Calibri" w:hAnsi="Calibri"/>
          <w:color w:val="000000" w:themeColor="text1"/>
          <w:lang w:val="en-GB"/>
        </w:rPr>
        <w:t xml:space="preserve"> “sogoshoku”</w:t>
      </w:r>
      <w:r w:rsidR="00454195" w:rsidRPr="00454195">
        <w:rPr>
          <w:rStyle w:val="Funotenzeichen"/>
          <w:rFonts w:ascii="Calibri" w:hAnsi="Calibri"/>
          <w:color w:val="000000" w:themeColor="text1"/>
          <w:lang w:val="en-GB"/>
        </w:rPr>
        <w:footnoteReference w:id="19"/>
      </w:r>
      <w:r w:rsidRPr="00454195">
        <w:rPr>
          <w:rFonts w:ascii="Calibri" w:hAnsi="Calibri"/>
          <w:color w:val="000000" w:themeColor="text1"/>
          <w:lang w:val="en-GB"/>
        </w:rPr>
        <w:t>)</w:t>
      </w:r>
      <w:r>
        <w:rPr>
          <w:rFonts w:ascii="Calibri" w:hAnsi="Calibri"/>
          <w:color w:val="000000" w:themeColor="text1"/>
          <w:lang w:val="en-GB"/>
        </w:rPr>
        <w:t xml:space="preserve"> one has to decide from the beginning where to apply and the company has to decide who to assign to each track. Both are facing different income levels,</w:t>
      </w:r>
      <w:r w:rsidR="00003FC1">
        <w:rPr>
          <w:rFonts w:ascii="Calibri" w:hAnsi="Calibri"/>
          <w:color w:val="000000" w:themeColor="text1"/>
          <w:lang w:val="en-GB"/>
        </w:rPr>
        <w:t xml:space="preserve"> different developments in skills and responsibility </w:t>
      </w:r>
      <w:r w:rsidR="00B048B8">
        <w:rPr>
          <w:rFonts w:ascii="Calibri" w:hAnsi="Calibri"/>
          <w:color w:val="000000" w:themeColor="text1"/>
          <w:lang w:val="en-GB"/>
        </w:rPr>
        <w:t>as well as</w:t>
      </w:r>
      <w:r w:rsidR="00003FC1">
        <w:rPr>
          <w:rFonts w:ascii="Calibri" w:hAnsi="Calibri"/>
          <w:color w:val="000000" w:themeColor="text1"/>
          <w:lang w:val="en-GB"/>
        </w:rPr>
        <w:t xml:space="preserve"> different working hours.</w:t>
      </w:r>
      <w:r w:rsidR="00127AF3">
        <w:rPr>
          <w:rFonts w:ascii="Calibri" w:hAnsi="Calibri"/>
          <w:color w:val="000000" w:themeColor="text1"/>
          <w:lang w:val="en-GB"/>
        </w:rPr>
        <w:t xml:space="preserve"> A trend for men</w:t>
      </w:r>
      <w:r w:rsidR="00556939">
        <w:rPr>
          <w:rFonts w:ascii="Calibri" w:hAnsi="Calibri"/>
          <w:color w:val="000000" w:themeColor="text1"/>
          <w:lang w:val="en-GB"/>
        </w:rPr>
        <w:t xml:space="preserve"> choosing the managerial and women ch</w:t>
      </w:r>
      <w:r w:rsidR="00094D45">
        <w:rPr>
          <w:rFonts w:ascii="Calibri" w:hAnsi="Calibri"/>
          <w:color w:val="000000" w:themeColor="text1"/>
          <w:lang w:val="en-GB"/>
        </w:rPr>
        <w:t xml:space="preserve">oosing the administrative path </w:t>
      </w:r>
      <w:r w:rsidR="00556939">
        <w:rPr>
          <w:rFonts w:ascii="Calibri" w:hAnsi="Calibri"/>
          <w:color w:val="000000" w:themeColor="text1"/>
          <w:lang w:val="en-GB"/>
        </w:rPr>
        <w:t>s</w:t>
      </w:r>
      <w:r w:rsidR="00094D45">
        <w:rPr>
          <w:rFonts w:ascii="Calibri" w:hAnsi="Calibri"/>
          <w:color w:val="000000" w:themeColor="text1"/>
          <w:lang w:val="en-GB"/>
        </w:rPr>
        <w:t>eems</w:t>
      </w:r>
      <w:r w:rsidR="00556939">
        <w:rPr>
          <w:rFonts w:ascii="Calibri" w:hAnsi="Calibri"/>
          <w:color w:val="000000" w:themeColor="text1"/>
          <w:lang w:val="en-GB"/>
        </w:rPr>
        <w:t xml:space="preserve"> obvious due to above-mentioned reasons. A slow change is visible due to changing statistical number</w:t>
      </w:r>
      <w:r w:rsidR="009E4C29">
        <w:rPr>
          <w:rFonts w:ascii="Calibri" w:hAnsi="Calibri"/>
          <w:color w:val="000000" w:themeColor="text1"/>
          <w:lang w:val="en-GB"/>
        </w:rPr>
        <w:t>s</w:t>
      </w:r>
      <w:r w:rsidR="005E0CB8">
        <w:rPr>
          <w:rFonts w:ascii="Calibri" w:hAnsi="Calibri"/>
          <w:color w:val="000000" w:themeColor="text1"/>
          <w:lang w:val="en-GB"/>
        </w:rPr>
        <w:t>, but it remains slow as the Gender Gap Report visualizes</w:t>
      </w:r>
      <w:r w:rsidR="000A7AF8">
        <w:rPr>
          <w:rFonts w:ascii="Calibri" w:hAnsi="Calibri"/>
          <w:color w:val="000000" w:themeColor="text1"/>
          <w:lang w:val="en-GB"/>
        </w:rPr>
        <w:t>.</w:t>
      </w:r>
      <w:r w:rsidR="00376402">
        <w:rPr>
          <w:rFonts w:ascii="Calibri" w:hAnsi="Calibri"/>
          <w:color w:val="000000" w:themeColor="text1"/>
          <w:lang w:val="en-GB"/>
        </w:rPr>
        <w:t xml:space="preserve"> Further has the impact of state policy to be addressed in terms of childcare policies, elderly care and education. Alongside with the still favourable traditional Japanese role model its is necessary for women to quite their job in order to support social well fare with educating their children and caring for their elderly. There are not enough institutions to take care of these points besides each family by themselves.</w:t>
      </w:r>
      <w:r w:rsidR="00746395">
        <w:rPr>
          <w:rFonts w:ascii="Calibri" w:hAnsi="Calibri"/>
          <w:color w:val="000000" w:themeColor="text1"/>
          <w:lang w:val="en-GB"/>
        </w:rPr>
        <w:t xml:space="preserve"> </w:t>
      </w:r>
    </w:p>
    <w:p w14:paraId="76689E9C" w14:textId="77777777" w:rsidR="00C44C2D" w:rsidRDefault="00C44C2D" w:rsidP="00204FA3">
      <w:pPr>
        <w:spacing w:line="360" w:lineRule="auto"/>
        <w:rPr>
          <w:rFonts w:ascii="Calibri" w:hAnsi="Calibri"/>
          <w:color w:val="000000" w:themeColor="text1"/>
          <w:lang w:val="en-GB"/>
        </w:rPr>
      </w:pPr>
    </w:p>
    <w:p w14:paraId="1BDFA27A" w14:textId="22AF3E1C" w:rsidR="0059443D" w:rsidRDefault="00746395" w:rsidP="00204FA3">
      <w:pPr>
        <w:spacing w:line="360" w:lineRule="auto"/>
        <w:rPr>
          <w:rFonts w:ascii="Calibri" w:hAnsi="Calibri"/>
          <w:color w:val="000000" w:themeColor="text1"/>
          <w:lang w:val="en-GB"/>
        </w:rPr>
      </w:pPr>
      <w:r>
        <w:rPr>
          <w:rFonts w:ascii="Calibri" w:hAnsi="Calibri"/>
          <w:color w:val="000000" w:themeColor="text1"/>
          <w:lang w:val="en-GB"/>
        </w:rPr>
        <w:t>Last points to mention are the current employment and taxation policies that favourable women</w:t>
      </w:r>
      <w:r w:rsidR="000A7AF8">
        <w:rPr>
          <w:rFonts w:ascii="Calibri" w:hAnsi="Calibri"/>
          <w:color w:val="000000" w:themeColor="text1"/>
          <w:lang w:val="en-GB"/>
        </w:rPr>
        <w:t xml:space="preserve"> to stay at home or earn a low incomes per year</w:t>
      </w:r>
      <w:r w:rsidR="00361DB0">
        <w:rPr>
          <w:rFonts w:ascii="Calibri" w:hAnsi="Calibri"/>
          <w:color w:val="000000" w:themeColor="text1"/>
          <w:lang w:val="en-GB"/>
        </w:rPr>
        <w:t xml:space="preserve"> as Mikanagi (1998) </w:t>
      </w:r>
      <w:r w:rsidR="00831281">
        <w:rPr>
          <w:rFonts w:ascii="Calibri" w:hAnsi="Calibri"/>
          <w:color w:val="000000" w:themeColor="text1"/>
          <w:lang w:val="en-GB"/>
        </w:rPr>
        <w:t xml:space="preserve">and Schiffer and Inada (2009) </w:t>
      </w:r>
      <w:r w:rsidR="00361DB0">
        <w:rPr>
          <w:rFonts w:ascii="Calibri" w:hAnsi="Calibri"/>
          <w:color w:val="000000" w:themeColor="text1"/>
          <w:lang w:val="en-GB"/>
        </w:rPr>
        <w:t>stated</w:t>
      </w:r>
      <w:r w:rsidR="000A7AF8">
        <w:rPr>
          <w:rFonts w:ascii="Calibri" w:hAnsi="Calibri"/>
          <w:color w:val="000000" w:themeColor="text1"/>
          <w:lang w:val="en-GB"/>
        </w:rPr>
        <w:t xml:space="preserve">. </w:t>
      </w:r>
      <w:r w:rsidR="00395E7D">
        <w:rPr>
          <w:rFonts w:ascii="Calibri" w:hAnsi="Calibri"/>
          <w:color w:val="000000" w:themeColor="text1"/>
          <w:lang w:val="en-GB"/>
        </w:rPr>
        <w:t>If the woman is earning approx. 1.03 million Yen (about 10.300€) per year, she has no income tax</w:t>
      </w:r>
      <w:r w:rsidR="00416C0C">
        <w:rPr>
          <w:rFonts w:ascii="Calibri" w:hAnsi="Calibri"/>
          <w:color w:val="000000" w:themeColor="text1"/>
          <w:lang w:val="en-GB"/>
        </w:rPr>
        <w:t xml:space="preserve"> to pay</w:t>
      </w:r>
      <w:r w:rsidR="00395E7D">
        <w:rPr>
          <w:rFonts w:ascii="Calibri" w:hAnsi="Calibri"/>
          <w:color w:val="000000" w:themeColor="text1"/>
          <w:lang w:val="en-GB"/>
        </w:rPr>
        <w:t>, free health care for which no contributions are necessary and different</w:t>
      </w:r>
      <w:r w:rsidR="00AF1560">
        <w:rPr>
          <w:rFonts w:ascii="Calibri" w:hAnsi="Calibri"/>
          <w:color w:val="000000" w:themeColor="text1"/>
          <w:lang w:val="en-GB"/>
        </w:rPr>
        <w:t xml:space="preserve"> tax</w:t>
      </w:r>
      <w:r w:rsidR="00395E7D">
        <w:rPr>
          <w:rFonts w:ascii="Calibri" w:hAnsi="Calibri"/>
          <w:color w:val="000000" w:themeColor="text1"/>
          <w:lang w:val="en-GB"/>
        </w:rPr>
        <w:t xml:space="preserve"> benefits for her spouse.</w:t>
      </w:r>
      <w:r w:rsidR="00495866">
        <w:rPr>
          <w:rFonts w:ascii="Calibri" w:hAnsi="Calibri"/>
          <w:color w:val="000000" w:themeColor="text1"/>
          <w:lang w:val="en-GB"/>
        </w:rPr>
        <w:t xml:space="preserve"> If her income exceeds 1.03 million Yen, her husband needs to </w:t>
      </w:r>
      <w:r w:rsidR="00546954">
        <w:rPr>
          <w:rFonts w:ascii="Calibri" w:hAnsi="Calibri"/>
          <w:color w:val="000000" w:themeColor="text1"/>
          <w:lang w:val="en-GB"/>
        </w:rPr>
        <w:t xml:space="preserve">e.g. </w:t>
      </w:r>
      <w:r w:rsidR="00495866">
        <w:rPr>
          <w:rFonts w:ascii="Calibri" w:hAnsi="Calibri"/>
          <w:color w:val="000000" w:themeColor="text1"/>
          <w:lang w:val="en-GB"/>
        </w:rPr>
        <w:t xml:space="preserve">pay higher taxes. Considering the savings in that taxation policy for households, it attracts women to work less. But diverse aspects concerning the profitability of that tax system for the overall social welfare are questionable. With fewer </w:t>
      </w:r>
      <w:r w:rsidR="006A1754">
        <w:rPr>
          <w:rFonts w:ascii="Calibri" w:hAnsi="Calibri"/>
          <w:color w:val="000000" w:themeColor="text1"/>
          <w:lang w:val="en-GB"/>
        </w:rPr>
        <w:t>taxpayers</w:t>
      </w:r>
      <w:r w:rsidR="00495866">
        <w:rPr>
          <w:rFonts w:ascii="Calibri" w:hAnsi="Calibri"/>
          <w:color w:val="000000" w:themeColor="text1"/>
          <w:lang w:val="en-GB"/>
        </w:rPr>
        <w:t xml:space="preserve"> for e.g. pension, this system may collapse in future due to Japan’s problem with its </w:t>
      </w:r>
      <w:r w:rsidR="006A1754">
        <w:rPr>
          <w:rFonts w:ascii="Calibri" w:hAnsi="Calibri"/>
          <w:color w:val="000000" w:themeColor="text1"/>
          <w:lang w:val="en-GB"/>
        </w:rPr>
        <w:t xml:space="preserve">hyper </w:t>
      </w:r>
      <w:r w:rsidR="00495866">
        <w:rPr>
          <w:rFonts w:ascii="Calibri" w:hAnsi="Calibri"/>
          <w:color w:val="000000" w:themeColor="text1"/>
          <w:lang w:val="en-GB"/>
        </w:rPr>
        <w:t>aging society.</w:t>
      </w:r>
      <w:r w:rsidR="006A1754">
        <w:rPr>
          <w:rStyle w:val="Funotenzeichen"/>
          <w:rFonts w:ascii="Calibri" w:hAnsi="Calibri"/>
          <w:color w:val="000000" w:themeColor="text1"/>
          <w:lang w:val="en-GB"/>
        </w:rPr>
        <w:footnoteReference w:id="20"/>
      </w:r>
      <w:r w:rsidR="0059443D">
        <w:rPr>
          <w:rFonts w:ascii="Calibri" w:hAnsi="Calibri"/>
          <w:color w:val="000000" w:themeColor="text1"/>
          <w:lang w:val="en-GB"/>
        </w:rPr>
        <w:t xml:space="preserve"> To preserve the current size of population, it is said for Japan to increase their total fertility rate (TFR) from current 1,37 into 2,08 and enhance the argument in the article.</w:t>
      </w:r>
      <w:r w:rsidR="00AB7A66">
        <w:rPr>
          <w:rStyle w:val="Funotenzeichen"/>
          <w:rFonts w:ascii="Calibri" w:hAnsi="Calibri"/>
          <w:color w:val="000000" w:themeColor="text1"/>
          <w:lang w:val="en-GB"/>
        </w:rPr>
        <w:footnoteReference w:id="21"/>
      </w:r>
    </w:p>
    <w:p w14:paraId="44829C9D" w14:textId="77777777" w:rsidR="00785D4B" w:rsidRDefault="00785D4B" w:rsidP="00204FA3">
      <w:pPr>
        <w:spacing w:line="360" w:lineRule="auto"/>
        <w:rPr>
          <w:rFonts w:ascii="Calibri" w:hAnsi="Calibri"/>
          <w:color w:val="000000" w:themeColor="text1"/>
          <w:lang w:val="en-GB"/>
        </w:rPr>
      </w:pPr>
    </w:p>
    <w:p w14:paraId="380203B2" w14:textId="3C797166" w:rsidR="004857E7" w:rsidRDefault="004857E7" w:rsidP="004857E7">
      <w:pPr>
        <w:spacing w:line="360" w:lineRule="auto"/>
        <w:rPr>
          <w:rFonts w:ascii="Calibri" w:hAnsi="Calibri"/>
          <w:lang w:val="en-GB"/>
        </w:rPr>
      </w:pPr>
      <w:r w:rsidRPr="001920A1">
        <w:rPr>
          <w:rFonts w:ascii="Calibri" w:hAnsi="Calibri"/>
          <w:lang w:val="en-GB"/>
        </w:rPr>
        <w:t xml:space="preserve">Japan is still facing problems regarding the public debt (connected to the “aging population” issue, a rather loss-making tax system partially still from Meiji period and the problem of overcapacity) and the questionable domestic sector major challenges are to </w:t>
      </w:r>
      <w:r>
        <w:rPr>
          <w:rFonts w:ascii="Calibri" w:hAnsi="Calibri"/>
          <w:lang w:val="en-GB"/>
        </w:rPr>
        <w:t>solve in the future</w:t>
      </w:r>
      <w:r w:rsidRPr="001920A1">
        <w:rPr>
          <w:rFonts w:ascii="Calibri" w:hAnsi="Calibri"/>
          <w:lang w:val="en-GB"/>
        </w:rPr>
        <w:t>. I</w:t>
      </w:r>
      <w:r>
        <w:rPr>
          <w:rFonts w:ascii="Calibri" w:hAnsi="Calibri"/>
          <w:lang w:val="en-GB"/>
        </w:rPr>
        <w:t>t may be possible</w:t>
      </w:r>
      <w:r w:rsidRPr="001920A1">
        <w:rPr>
          <w:rFonts w:ascii="Calibri" w:hAnsi="Calibri"/>
          <w:lang w:val="en-GB"/>
        </w:rPr>
        <w:t xml:space="preserve"> that in consequence of </w:t>
      </w:r>
      <w:r>
        <w:rPr>
          <w:rFonts w:ascii="Calibri" w:hAnsi="Calibri"/>
          <w:lang w:val="en-GB"/>
        </w:rPr>
        <w:t>traditional</w:t>
      </w:r>
      <w:r w:rsidRPr="001920A1">
        <w:rPr>
          <w:rFonts w:ascii="Calibri" w:hAnsi="Calibri"/>
          <w:lang w:val="en-GB"/>
        </w:rPr>
        <w:t xml:space="preserve"> based thinking and avoidance of change</w:t>
      </w:r>
      <w:r>
        <w:rPr>
          <w:rFonts w:ascii="Calibri" w:hAnsi="Calibri"/>
          <w:lang w:val="en-GB"/>
        </w:rPr>
        <w:t xml:space="preserve">, </w:t>
      </w:r>
      <w:r w:rsidRPr="001920A1">
        <w:rPr>
          <w:rFonts w:ascii="Calibri" w:hAnsi="Calibri"/>
          <w:lang w:val="en-GB"/>
        </w:rPr>
        <w:t xml:space="preserve">the Japanese economy might loose its position in the global rank of important economies internationally and face even severer issues within Japan. Since change is continuously and growth opportunities are still there, </w:t>
      </w:r>
      <w:r>
        <w:rPr>
          <w:rFonts w:ascii="Calibri" w:hAnsi="Calibri"/>
          <w:lang w:val="en-GB"/>
        </w:rPr>
        <w:t xml:space="preserve">from an out-of-Japan-perspective, </w:t>
      </w:r>
      <w:r w:rsidRPr="001920A1">
        <w:rPr>
          <w:rFonts w:ascii="Calibri" w:hAnsi="Calibri"/>
          <w:lang w:val="en-GB"/>
        </w:rPr>
        <w:t>all Japan</w:t>
      </w:r>
      <w:r>
        <w:rPr>
          <w:rFonts w:ascii="Calibri" w:hAnsi="Calibri"/>
          <w:lang w:val="en-GB"/>
        </w:rPr>
        <w:t xml:space="preserve"> may have</w:t>
      </w:r>
      <w:r w:rsidRPr="001920A1">
        <w:rPr>
          <w:rFonts w:ascii="Calibri" w:hAnsi="Calibri"/>
          <w:lang w:val="en-GB"/>
        </w:rPr>
        <w:t xml:space="preserve"> to do is to stop being isolated in ca</w:t>
      </w:r>
      <w:r>
        <w:rPr>
          <w:rFonts w:ascii="Calibri" w:hAnsi="Calibri"/>
          <w:lang w:val="en-GB"/>
        </w:rPr>
        <w:t>se of i</w:t>
      </w:r>
      <w:r w:rsidRPr="001920A1">
        <w:rPr>
          <w:rFonts w:ascii="Calibri" w:hAnsi="Calibri"/>
          <w:lang w:val="en-GB"/>
        </w:rPr>
        <w:t xml:space="preserve">mport rates, ratio of foreigners working in Japan and to increase female workforce rates to face opportunities and challenges. Hitachi, Nissan, Uniqlo and Ryohin Keikaku are further examples for companies breaking </w:t>
      </w:r>
      <w:r>
        <w:rPr>
          <w:rFonts w:ascii="Calibri" w:hAnsi="Calibri"/>
          <w:lang w:val="en-GB"/>
        </w:rPr>
        <w:t>away from the solely classical m</w:t>
      </w:r>
      <w:r w:rsidRPr="001920A1">
        <w:rPr>
          <w:rFonts w:ascii="Calibri" w:hAnsi="Calibri"/>
          <w:lang w:val="en-GB"/>
        </w:rPr>
        <w:t>odel after facing more or less severe issues, partially close to bankruptcy as in Hitachi’s and Nissan’</w:t>
      </w:r>
      <w:r>
        <w:rPr>
          <w:rFonts w:ascii="Calibri" w:hAnsi="Calibri"/>
          <w:lang w:val="en-GB"/>
        </w:rPr>
        <w:t xml:space="preserve">s case. By </w:t>
      </w:r>
      <w:r w:rsidR="000B37A4">
        <w:rPr>
          <w:rFonts w:ascii="Calibri" w:hAnsi="Calibri"/>
          <w:lang w:val="en-GB"/>
        </w:rPr>
        <w:t>adapting to</w:t>
      </w:r>
      <w:r>
        <w:rPr>
          <w:rFonts w:ascii="Calibri" w:hAnsi="Calibri"/>
          <w:lang w:val="en-GB"/>
        </w:rPr>
        <w:t xml:space="preserve"> more W</w:t>
      </w:r>
      <w:r w:rsidRPr="001920A1">
        <w:rPr>
          <w:rFonts w:ascii="Calibri" w:hAnsi="Calibri"/>
          <w:lang w:val="en-GB"/>
        </w:rPr>
        <w:t>ester</w:t>
      </w:r>
      <w:r>
        <w:rPr>
          <w:rFonts w:ascii="Calibri" w:hAnsi="Calibri"/>
          <w:lang w:val="en-GB"/>
        </w:rPr>
        <w:t>n management styles</w:t>
      </w:r>
      <w:r w:rsidR="000B37A4">
        <w:rPr>
          <w:rFonts w:ascii="Calibri" w:hAnsi="Calibri"/>
          <w:lang w:val="en-GB"/>
        </w:rPr>
        <w:t>, an increased employment of women</w:t>
      </w:r>
      <w:r>
        <w:rPr>
          <w:rFonts w:ascii="Calibri" w:hAnsi="Calibri"/>
          <w:lang w:val="en-GB"/>
        </w:rPr>
        <w:t xml:space="preserve"> and change they managed to overcome those issues.</w:t>
      </w:r>
      <w:r w:rsidR="0025016F">
        <w:rPr>
          <w:rStyle w:val="Funotenzeichen"/>
          <w:rFonts w:ascii="Calibri" w:hAnsi="Calibri"/>
          <w:lang w:val="en-GB"/>
        </w:rPr>
        <w:footnoteReference w:id="22"/>
      </w:r>
    </w:p>
    <w:p w14:paraId="143319FC" w14:textId="77777777" w:rsidR="00656E8B" w:rsidRDefault="00656E8B" w:rsidP="004857E7">
      <w:pPr>
        <w:spacing w:line="360" w:lineRule="auto"/>
        <w:rPr>
          <w:rFonts w:ascii="Calibri" w:hAnsi="Calibri"/>
          <w:lang w:val="en-GB"/>
        </w:rPr>
      </w:pPr>
    </w:p>
    <w:p w14:paraId="12FC9AE7" w14:textId="65E99012" w:rsidR="001E5C10" w:rsidRPr="001E5C10" w:rsidRDefault="001E5C10" w:rsidP="004857E7">
      <w:pPr>
        <w:spacing w:line="360" w:lineRule="auto"/>
        <w:rPr>
          <w:rFonts w:ascii="Calibri" w:hAnsi="Calibri"/>
          <w:color w:val="000000" w:themeColor="text1"/>
          <w:lang w:val="en-GB"/>
        </w:rPr>
      </w:pPr>
      <w:r>
        <w:rPr>
          <w:rFonts w:ascii="Calibri" w:hAnsi="Calibri"/>
          <w:color w:val="000000" w:themeColor="text1"/>
          <w:lang w:val="en-GB"/>
        </w:rPr>
        <w:t xml:space="preserve">It is stressed by </w:t>
      </w:r>
      <w:r w:rsidRPr="004C1B02">
        <w:rPr>
          <w:rFonts w:ascii="Calibri" w:hAnsi="Calibri"/>
          <w:color w:val="000000" w:themeColor="text1"/>
          <w:lang w:val="en-GB"/>
        </w:rPr>
        <w:t>Cedric Herring (2009)</w:t>
      </w:r>
      <w:r>
        <w:rPr>
          <w:rFonts w:ascii="Calibri" w:hAnsi="Calibri"/>
          <w:color w:val="000000" w:themeColor="text1"/>
          <w:lang w:val="en-GB"/>
        </w:rPr>
        <w:t xml:space="preserve"> as well as in the article, that higher gender diversity may lead to higher market share, profitability, more customers and more corporate revenue. What isn’t mentioned lays in the culture beneath the formal rituals to welcome new employees into the company and the still traditional-orientated mind-sets in which Japanese act. Gender inequality as mentioned in the article may preserve if no changes into Japanese tendency to hold onto traditions, women’s low preference of LTE compared to men, the supp</w:t>
      </w:r>
      <w:r w:rsidR="006E254A">
        <w:rPr>
          <w:rFonts w:ascii="Calibri" w:hAnsi="Calibri"/>
          <w:color w:val="000000" w:themeColor="text1"/>
          <w:lang w:val="en-GB"/>
        </w:rPr>
        <w:t xml:space="preserve">ressions by conservative corporate culture and maintenance of stringent employment paths. Furthermore the tendency to avoid conflicts and strong gender roles, supervised by the public eye may slow down changes into Japan being a gender-equal </w:t>
      </w:r>
      <w:r w:rsidR="006C5F28">
        <w:rPr>
          <w:rFonts w:ascii="Calibri" w:hAnsi="Calibri"/>
          <w:color w:val="000000" w:themeColor="text1"/>
          <w:lang w:val="en-GB"/>
        </w:rPr>
        <w:t>country,</w:t>
      </w:r>
      <w:r w:rsidR="006E254A">
        <w:rPr>
          <w:rFonts w:ascii="Calibri" w:hAnsi="Calibri"/>
          <w:color w:val="000000" w:themeColor="text1"/>
          <w:lang w:val="en-GB"/>
        </w:rPr>
        <w:t xml:space="preserve"> as the Global Gender Report </w:t>
      </w:r>
      <w:r w:rsidR="006173BA">
        <w:rPr>
          <w:rFonts w:ascii="Calibri" w:hAnsi="Calibri"/>
          <w:color w:val="000000" w:themeColor="text1"/>
          <w:lang w:val="en-GB"/>
        </w:rPr>
        <w:t xml:space="preserve"> and the newspaper article partially </w:t>
      </w:r>
      <w:r w:rsidR="006E254A">
        <w:rPr>
          <w:rFonts w:ascii="Calibri" w:hAnsi="Calibri"/>
          <w:color w:val="000000" w:themeColor="text1"/>
          <w:lang w:val="en-GB"/>
        </w:rPr>
        <w:t>describe.</w:t>
      </w:r>
    </w:p>
    <w:p w14:paraId="2ADDF370" w14:textId="77777777" w:rsidR="00493DCA" w:rsidRDefault="00493DCA" w:rsidP="00204FA3">
      <w:pPr>
        <w:spacing w:line="360" w:lineRule="auto"/>
        <w:rPr>
          <w:rFonts w:ascii="Calibri" w:hAnsi="Calibri"/>
          <w:lang w:val="en-GB"/>
        </w:rPr>
      </w:pPr>
    </w:p>
    <w:p w14:paraId="5595EACB" w14:textId="77777777" w:rsidR="002A61D9" w:rsidRPr="001920A1" w:rsidRDefault="002A61D9" w:rsidP="00204FA3">
      <w:pPr>
        <w:spacing w:line="360" w:lineRule="auto"/>
        <w:rPr>
          <w:rFonts w:ascii="Calibri" w:hAnsi="Calibri"/>
          <w:lang w:val="en-GB"/>
        </w:rPr>
      </w:pPr>
    </w:p>
    <w:p w14:paraId="1FD0E75B" w14:textId="625980B5" w:rsidR="00493DCA" w:rsidRPr="001920A1" w:rsidRDefault="00DA7AFA" w:rsidP="00204FA3">
      <w:pPr>
        <w:spacing w:line="360" w:lineRule="auto"/>
        <w:rPr>
          <w:rFonts w:ascii="Calibri" w:hAnsi="Calibri"/>
          <w:u w:val="single"/>
          <w:lang w:val="en-GB"/>
        </w:rPr>
      </w:pPr>
      <w:r>
        <w:rPr>
          <w:rFonts w:ascii="Calibri" w:hAnsi="Calibri"/>
          <w:u w:val="single"/>
          <w:lang w:val="en-GB"/>
        </w:rPr>
        <w:t>Reference List:</w:t>
      </w:r>
    </w:p>
    <w:p w14:paraId="09F172E5" w14:textId="38CBD1F2" w:rsidR="00D3681E" w:rsidRDefault="00E37B6B" w:rsidP="001037A6">
      <w:pPr>
        <w:pStyle w:val="Standardeinzug"/>
        <w:ind w:left="0"/>
        <w:rPr>
          <w:rFonts w:ascii="Calibri" w:hAnsi="Calibri"/>
          <w:lang w:val="en-GB"/>
        </w:rPr>
      </w:pPr>
      <w:r w:rsidRPr="001037A6">
        <w:rPr>
          <w:rFonts w:ascii="Calibri" w:eastAsia="ＭＳ 明朝" w:hAnsi="Calibri" w:cs="Times New Roman"/>
          <w:b/>
          <w:kern w:val="2"/>
          <w:lang w:val="en-GB" w:eastAsia="ja-JP"/>
        </w:rPr>
        <w:t>Aaron Schiffer and Yui Inada</w:t>
      </w:r>
      <w:r>
        <w:rPr>
          <w:rFonts w:ascii="Calibri" w:eastAsia="ＭＳ 明朝" w:hAnsi="Calibri" w:cs="Times New Roman"/>
          <w:kern w:val="2"/>
          <w:lang w:val="en-GB" w:eastAsia="ja-JP"/>
        </w:rPr>
        <w:t>.</w:t>
      </w:r>
      <w:r w:rsidR="001037A6">
        <w:rPr>
          <w:rFonts w:ascii="Calibri" w:eastAsia="ＭＳ 明朝" w:hAnsi="Calibri" w:cs="Times New Roman"/>
          <w:kern w:val="2"/>
          <w:lang w:val="en-GB" w:eastAsia="ja-JP"/>
        </w:rPr>
        <w:t xml:space="preserve"> </w:t>
      </w:r>
      <w:r>
        <w:rPr>
          <w:rFonts w:ascii="Calibri" w:eastAsia="ＭＳ 明朝" w:hAnsi="Calibri" w:cs="Times New Roman"/>
          <w:kern w:val="2"/>
          <w:lang w:val="en-GB" w:eastAsia="ja-JP"/>
        </w:rPr>
        <w:t>2009.</w:t>
      </w:r>
      <w:r w:rsidR="006D3EEB">
        <w:rPr>
          <w:rFonts w:ascii="Calibri" w:eastAsia="ＭＳ 明朝" w:hAnsi="Calibri" w:cs="Times New Roman"/>
          <w:kern w:val="2"/>
          <w:lang w:val="en-GB" w:eastAsia="ja-JP"/>
        </w:rPr>
        <w:t xml:space="preserve"> </w:t>
      </w:r>
      <w:r w:rsidR="006D3EEB" w:rsidRPr="006D3EEB">
        <w:rPr>
          <w:rFonts w:ascii="Calibri" w:eastAsia="ＭＳ 明朝" w:hAnsi="Calibri" w:cs="Times New Roman"/>
          <w:i/>
          <w:kern w:val="2"/>
          <w:lang w:val="en-GB" w:eastAsia="ja-JP"/>
        </w:rPr>
        <w:t>Demographic Changes</w:t>
      </w:r>
      <w:r w:rsidR="00EC2111">
        <w:rPr>
          <w:rFonts w:ascii="Calibri" w:eastAsia="ＭＳ 明朝" w:hAnsi="Calibri" w:cs="Times New Roman"/>
          <w:kern w:val="2"/>
          <w:lang w:val="en-GB" w:eastAsia="ja-JP"/>
        </w:rPr>
        <w:t>. Chapter 5</w:t>
      </w:r>
      <w:r w:rsidR="00EC2111" w:rsidRPr="00EC2111">
        <w:rPr>
          <w:rFonts w:ascii="Calibri" w:hAnsi="Calibri"/>
          <w:b/>
          <w:lang w:val="en-GB"/>
        </w:rPr>
        <w:t xml:space="preserve"> </w:t>
      </w:r>
      <w:r w:rsidR="00EC2111" w:rsidRPr="003452EB">
        <w:rPr>
          <w:rFonts w:ascii="Calibri" w:hAnsi="Calibri"/>
          <w:lang w:val="en-GB"/>
        </w:rPr>
        <w:t>Parissa Haghirian (eds.). 2009. J-Management: Fresh Perspectives on the Japanese Firm in the 21</w:t>
      </w:r>
      <w:r w:rsidR="00EC2111" w:rsidRPr="003452EB">
        <w:rPr>
          <w:rFonts w:ascii="Calibri" w:hAnsi="Calibri"/>
          <w:vertAlign w:val="superscript"/>
          <w:lang w:val="en-GB"/>
        </w:rPr>
        <w:t>st</w:t>
      </w:r>
      <w:r w:rsidR="00EC2111" w:rsidRPr="003452EB">
        <w:rPr>
          <w:rFonts w:ascii="Calibri" w:hAnsi="Calibri"/>
          <w:lang w:val="en-GB"/>
        </w:rPr>
        <w:t xml:space="preserve"> Century.</w:t>
      </w:r>
      <w:r w:rsidR="00387672">
        <w:rPr>
          <w:rFonts w:ascii="Calibri" w:hAnsi="Calibri"/>
          <w:lang w:val="en-GB"/>
        </w:rPr>
        <w:t xml:space="preserve"> Pp. 73-91.</w:t>
      </w:r>
    </w:p>
    <w:p w14:paraId="0A4EDD06" w14:textId="77777777" w:rsidR="001037A6" w:rsidRPr="001037A6" w:rsidRDefault="001037A6" w:rsidP="001037A6">
      <w:pPr>
        <w:pStyle w:val="Standardeinzug"/>
        <w:ind w:left="0"/>
        <w:rPr>
          <w:rFonts w:ascii="Calibri" w:hAnsi="Calibri"/>
          <w:lang w:val="en-GB"/>
        </w:rPr>
      </w:pPr>
    </w:p>
    <w:p w14:paraId="53D33BCA" w14:textId="4591ED71" w:rsidR="00387672" w:rsidRDefault="00540E96" w:rsidP="001037A6">
      <w:pPr>
        <w:pStyle w:val="Standardeinzug"/>
        <w:ind w:left="0"/>
        <w:rPr>
          <w:rFonts w:ascii="Calibri" w:eastAsia="ＭＳ 明朝" w:hAnsi="Calibri" w:cs="Times New Roman"/>
          <w:kern w:val="2"/>
          <w:lang w:val="en-GB" w:eastAsia="ja-JP"/>
        </w:rPr>
      </w:pPr>
      <w:r w:rsidRPr="001037A6">
        <w:rPr>
          <w:rFonts w:ascii="Calibri" w:eastAsia="ＭＳ 明朝" w:hAnsi="Calibri" w:cs="Times New Roman"/>
          <w:b/>
          <w:kern w:val="2"/>
          <w:lang w:val="en-GB" w:eastAsia="ja-JP"/>
        </w:rPr>
        <w:t>Akihiro Kayama and Momoko Kusayanagi</w:t>
      </w:r>
      <w:r w:rsidRPr="006247D5">
        <w:rPr>
          <w:rFonts w:ascii="Calibri" w:eastAsia="ＭＳ 明朝" w:hAnsi="Calibri" w:cs="Times New Roman"/>
          <w:kern w:val="2"/>
          <w:lang w:val="en-GB" w:eastAsia="ja-JP"/>
        </w:rPr>
        <w:t xml:space="preserve">. 2009. </w:t>
      </w:r>
      <w:r w:rsidRPr="006247D5">
        <w:rPr>
          <w:rFonts w:ascii="Calibri" w:eastAsia="ＭＳ 明朝" w:hAnsi="Calibri" w:cs="Times New Roman"/>
          <w:i/>
          <w:kern w:val="2"/>
          <w:lang w:val="en-GB" w:eastAsia="ja-JP"/>
        </w:rPr>
        <w:t>Human Ressource Management</w:t>
      </w:r>
      <w:r w:rsidRPr="006247D5">
        <w:rPr>
          <w:rFonts w:ascii="Calibri" w:eastAsia="ＭＳ 明朝" w:hAnsi="Calibri" w:cs="Times New Roman"/>
          <w:kern w:val="2"/>
          <w:lang w:val="en-GB" w:eastAsia="ja-JP"/>
        </w:rPr>
        <w:t xml:space="preserve">. </w:t>
      </w:r>
      <w:r w:rsidR="002B00CD">
        <w:rPr>
          <w:rFonts w:ascii="Calibri" w:eastAsia="ＭＳ 明朝" w:hAnsi="Calibri" w:cs="Times New Roman"/>
          <w:kern w:val="2"/>
          <w:lang w:val="en-GB" w:eastAsia="ja-JP"/>
        </w:rPr>
        <w:t>Chapter 7</w:t>
      </w:r>
      <w:r w:rsidR="006247D5" w:rsidRPr="006247D5">
        <w:rPr>
          <w:rFonts w:ascii="Calibri" w:eastAsia="ＭＳ 明朝" w:hAnsi="Calibri" w:cs="Times New Roman"/>
          <w:kern w:val="2"/>
          <w:lang w:val="en-GB" w:eastAsia="ja-JP"/>
        </w:rPr>
        <w:t xml:space="preserve">. </w:t>
      </w:r>
      <w:r w:rsidR="006247D5" w:rsidRPr="006247D5">
        <w:rPr>
          <w:rFonts w:ascii="Calibri" w:hAnsi="Calibri"/>
          <w:lang w:val="en-GB"/>
        </w:rPr>
        <w:t xml:space="preserve">Parissa Haghirian (eds.). 2009. </w:t>
      </w:r>
      <w:r w:rsidR="006247D5" w:rsidRPr="006247D5">
        <w:rPr>
          <w:rFonts w:ascii="Calibri" w:hAnsi="Calibri"/>
          <w:i/>
          <w:lang w:val="en-GB"/>
        </w:rPr>
        <w:t>J-Management: Fresh Perspectives on the Japanese Firm in the 21</w:t>
      </w:r>
      <w:r w:rsidR="006247D5" w:rsidRPr="006247D5">
        <w:rPr>
          <w:rFonts w:ascii="Calibri" w:hAnsi="Calibri"/>
          <w:i/>
          <w:vertAlign w:val="superscript"/>
          <w:lang w:val="en-GB"/>
        </w:rPr>
        <w:t>st</w:t>
      </w:r>
      <w:r w:rsidR="006247D5" w:rsidRPr="006247D5">
        <w:rPr>
          <w:rFonts w:ascii="Calibri" w:hAnsi="Calibri"/>
          <w:i/>
          <w:lang w:val="en-GB"/>
        </w:rPr>
        <w:t xml:space="preserve"> Century.</w:t>
      </w:r>
      <w:r w:rsidR="00C14244" w:rsidRPr="005305AB">
        <w:rPr>
          <w:rFonts w:ascii="Calibri" w:hAnsi="Calibri"/>
          <w:lang w:val="en-GB"/>
        </w:rPr>
        <w:t xml:space="preserve"> Pp.118-146</w:t>
      </w:r>
      <w:r w:rsidR="006D4B0C">
        <w:rPr>
          <w:rFonts w:ascii="Calibri" w:eastAsia="ＭＳ 明朝" w:hAnsi="Calibri" w:cs="Times New Roman"/>
          <w:kern w:val="2"/>
          <w:lang w:val="en-GB" w:eastAsia="ja-JP"/>
        </w:rPr>
        <w:t>.</w:t>
      </w:r>
    </w:p>
    <w:p w14:paraId="0E81E1E9" w14:textId="77777777" w:rsidR="001037A6" w:rsidRDefault="001037A6" w:rsidP="001037A6">
      <w:pPr>
        <w:pStyle w:val="Standardeinzug"/>
        <w:ind w:left="0"/>
        <w:rPr>
          <w:rFonts w:ascii="Calibri" w:eastAsia="ＭＳ 明朝" w:hAnsi="Calibri" w:cs="Times New Roman"/>
          <w:kern w:val="2"/>
          <w:lang w:val="en-GB" w:eastAsia="ja-JP"/>
        </w:rPr>
      </w:pPr>
    </w:p>
    <w:p w14:paraId="3F9808B8" w14:textId="46D71D75" w:rsidR="00703BF1" w:rsidRDefault="006D4B0C" w:rsidP="001037A6">
      <w:pPr>
        <w:pStyle w:val="Standardeinzug"/>
        <w:ind w:left="0"/>
        <w:rPr>
          <w:rFonts w:ascii="Calibri" w:eastAsia="ＭＳ 明朝" w:hAnsi="Calibri" w:cs="Times New Roman"/>
          <w:kern w:val="2"/>
          <w:lang w:val="en-GB" w:eastAsia="ja-JP"/>
        </w:rPr>
      </w:pPr>
      <w:r w:rsidRPr="001037A6">
        <w:rPr>
          <w:rFonts w:ascii="Calibri" w:eastAsia="ＭＳ 明朝" w:hAnsi="Calibri" w:cs="Times New Roman"/>
          <w:b/>
          <w:kern w:val="2"/>
          <w:lang w:val="en-GB" w:eastAsia="ja-JP"/>
        </w:rPr>
        <w:t>Alison Onishi</w:t>
      </w:r>
      <w:r>
        <w:rPr>
          <w:rFonts w:ascii="Calibri" w:eastAsia="ＭＳ 明朝" w:hAnsi="Calibri" w:cs="Times New Roman"/>
          <w:kern w:val="2"/>
          <w:lang w:val="en-GB" w:eastAsia="ja-JP"/>
        </w:rPr>
        <w:t xml:space="preserve">. 2009. </w:t>
      </w:r>
      <w:r>
        <w:rPr>
          <w:rFonts w:ascii="Calibri" w:eastAsia="ＭＳ 明朝" w:hAnsi="Calibri" w:cs="Times New Roman"/>
          <w:i/>
          <w:kern w:val="2"/>
          <w:lang w:val="en-GB" w:eastAsia="ja-JP"/>
        </w:rPr>
        <w:t>Knowledge Management.</w:t>
      </w:r>
      <w:r>
        <w:rPr>
          <w:rFonts w:ascii="Calibri" w:eastAsia="ＭＳ 明朝" w:hAnsi="Calibri" w:cs="Times New Roman"/>
          <w:kern w:val="2"/>
          <w:lang w:val="en-GB" w:eastAsia="ja-JP"/>
        </w:rPr>
        <w:t xml:space="preserve"> Chapter 10. </w:t>
      </w:r>
      <w:r w:rsidRPr="006247D5">
        <w:rPr>
          <w:rFonts w:ascii="Calibri" w:hAnsi="Calibri"/>
          <w:lang w:val="en-GB"/>
        </w:rPr>
        <w:t xml:space="preserve">Parissa Haghirian (eds.). 2009. </w:t>
      </w:r>
      <w:r w:rsidRPr="006247D5">
        <w:rPr>
          <w:rFonts w:ascii="Calibri" w:hAnsi="Calibri"/>
          <w:i/>
          <w:lang w:val="en-GB"/>
        </w:rPr>
        <w:t>J-Management: Fresh Perspectives on the Japanese Firm in the 21</w:t>
      </w:r>
      <w:r w:rsidRPr="006247D5">
        <w:rPr>
          <w:rFonts w:ascii="Calibri" w:hAnsi="Calibri"/>
          <w:i/>
          <w:vertAlign w:val="superscript"/>
          <w:lang w:val="en-GB"/>
        </w:rPr>
        <w:t>st</w:t>
      </w:r>
      <w:r w:rsidRPr="006247D5">
        <w:rPr>
          <w:rFonts w:ascii="Calibri" w:hAnsi="Calibri"/>
          <w:i/>
          <w:lang w:val="en-GB"/>
        </w:rPr>
        <w:t xml:space="preserve"> Century.</w:t>
      </w:r>
      <w:r w:rsidRPr="005305AB">
        <w:rPr>
          <w:rFonts w:ascii="Calibri" w:hAnsi="Calibri"/>
          <w:lang w:val="en-GB"/>
        </w:rPr>
        <w:t xml:space="preserve"> Pp</w:t>
      </w:r>
      <w:r>
        <w:rPr>
          <w:rFonts w:ascii="Calibri" w:hAnsi="Calibri"/>
          <w:lang w:val="en-GB"/>
        </w:rPr>
        <w:t>.204-225</w:t>
      </w:r>
      <w:r>
        <w:rPr>
          <w:rFonts w:ascii="Calibri" w:eastAsia="ＭＳ 明朝" w:hAnsi="Calibri" w:cs="Times New Roman"/>
          <w:kern w:val="2"/>
          <w:lang w:val="en-GB" w:eastAsia="ja-JP"/>
        </w:rPr>
        <w:t>.</w:t>
      </w:r>
    </w:p>
    <w:p w14:paraId="27C45A00" w14:textId="77777777" w:rsidR="001037A6" w:rsidRPr="006D4B0C" w:rsidRDefault="001037A6" w:rsidP="001037A6">
      <w:pPr>
        <w:pStyle w:val="Standardeinzug"/>
        <w:ind w:left="0"/>
        <w:rPr>
          <w:rFonts w:ascii="Calibri" w:eastAsia="ＭＳ 明朝" w:hAnsi="Calibri" w:cs="Times New Roman"/>
          <w:kern w:val="2"/>
          <w:lang w:val="en-GB" w:eastAsia="ja-JP"/>
        </w:rPr>
      </w:pPr>
    </w:p>
    <w:p w14:paraId="6B8AB7B3" w14:textId="7E420C19" w:rsidR="00F7571D" w:rsidRDefault="00F36F97" w:rsidP="001037A6">
      <w:pPr>
        <w:pStyle w:val="berschrift2"/>
        <w:rPr>
          <w:rFonts w:ascii="Calibri" w:hAnsi="Calibri"/>
          <w:b w:val="0"/>
          <w:lang w:val="en-GB"/>
        </w:rPr>
      </w:pPr>
      <w:r w:rsidRPr="001037A6">
        <w:rPr>
          <w:rFonts w:ascii="Calibri" w:hAnsi="Calibri"/>
          <w:lang w:val="en-GB"/>
        </w:rPr>
        <w:t>Baktash Muhammad</w:t>
      </w:r>
      <w:r w:rsidRPr="001920A1">
        <w:rPr>
          <w:rFonts w:ascii="Calibri" w:hAnsi="Calibri"/>
          <w:b w:val="0"/>
          <w:lang w:val="en-GB"/>
        </w:rPr>
        <w:t xml:space="preserve">. 2009. </w:t>
      </w:r>
      <w:r w:rsidR="005A2206">
        <w:rPr>
          <w:rFonts w:ascii="Calibri" w:hAnsi="Calibri"/>
          <w:b w:val="0"/>
          <w:i/>
          <w:lang w:val="en-GB"/>
        </w:rPr>
        <w:t>Post-War Economy</w:t>
      </w:r>
      <w:r w:rsidR="005A2206">
        <w:rPr>
          <w:rFonts w:ascii="Calibri" w:hAnsi="Calibri"/>
          <w:b w:val="0"/>
          <w:lang w:val="en-GB"/>
        </w:rPr>
        <w:t>. Chapter 2</w:t>
      </w:r>
      <w:r w:rsidRPr="001920A1">
        <w:rPr>
          <w:rFonts w:ascii="Calibri" w:hAnsi="Calibri"/>
          <w:b w:val="0"/>
          <w:lang w:val="en-GB"/>
        </w:rPr>
        <w:t xml:space="preserve"> Parissa Haghirian (eds.). 2009. </w:t>
      </w:r>
      <w:r w:rsidRPr="001920A1">
        <w:rPr>
          <w:rFonts w:ascii="Calibri" w:hAnsi="Calibri"/>
          <w:b w:val="0"/>
          <w:i/>
          <w:lang w:val="en-GB"/>
        </w:rPr>
        <w:t>J-Management: Fresh Perspectives on the Japanese Firm in the 21</w:t>
      </w:r>
      <w:r w:rsidRPr="001920A1">
        <w:rPr>
          <w:rFonts w:ascii="Calibri" w:hAnsi="Calibri"/>
          <w:b w:val="0"/>
          <w:i/>
          <w:vertAlign w:val="superscript"/>
          <w:lang w:val="en-GB"/>
        </w:rPr>
        <w:t>st</w:t>
      </w:r>
      <w:r w:rsidRPr="001920A1">
        <w:rPr>
          <w:rFonts w:ascii="Calibri" w:hAnsi="Calibri"/>
          <w:b w:val="0"/>
          <w:i/>
          <w:lang w:val="en-GB"/>
        </w:rPr>
        <w:t xml:space="preserve"> Century.</w:t>
      </w:r>
      <w:r w:rsidRPr="001920A1">
        <w:rPr>
          <w:rFonts w:ascii="Calibri" w:hAnsi="Calibri"/>
          <w:b w:val="0"/>
          <w:lang w:val="en-GB"/>
        </w:rPr>
        <w:t xml:space="preserve"> </w:t>
      </w:r>
      <w:r w:rsidR="00703BF1">
        <w:rPr>
          <w:rFonts w:ascii="Calibri" w:hAnsi="Calibri"/>
          <w:b w:val="0"/>
          <w:lang w:val="en-GB"/>
        </w:rPr>
        <w:t>Pp.4-44.</w:t>
      </w:r>
    </w:p>
    <w:p w14:paraId="32BD67E0" w14:textId="77777777" w:rsidR="001037A6" w:rsidRDefault="001037A6" w:rsidP="004C1B02">
      <w:pPr>
        <w:pStyle w:val="Standardeinzug"/>
        <w:ind w:left="0"/>
        <w:rPr>
          <w:lang w:val="en-GB"/>
        </w:rPr>
      </w:pPr>
    </w:p>
    <w:p w14:paraId="3AAF7074" w14:textId="26827CD2" w:rsidR="004C1B02" w:rsidRPr="004C1B02" w:rsidRDefault="004C1B02" w:rsidP="004C1B02">
      <w:pPr>
        <w:pStyle w:val="Standardeinzug"/>
        <w:ind w:left="0"/>
        <w:rPr>
          <w:rFonts w:ascii="Calibri" w:eastAsia="ＭＳ 明朝" w:hAnsi="Calibri" w:cs="Times New Roman"/>
          <w:kern w:val="2"/>
          <w:lang w:val="en-GB" w:eastAsia="ja-JP"/>
        </w:rPr>
      </w:pPr>
      <w:r w:rsidRPr="004C1B02">
        <w:rPr>
          <w:rFonts w:ascii="Calibri" w:eastAsia="ＭＳ 明朝" w:hAnsi="Calibri" w:cs="Times New Roman"/>
          <w:b/>
          <w:kern w:val="2"/>
          <w:lang w:val="en-GB" w:eastAsia="ja-JP"/>
        </w:rPr>
        <w:t>Cedric Herring</w:t>
      </w:r>
      <w:r w:rsidRPr="004C1B02">
        <w:rPr>
          <w:rFonts w:ascii="Calibri" w:eastAsia="ＭＳ 明朝" w:hAnsi="Calibri" w:cs="Times New Roman"/>
          <w:kern w:val="2"/>
          <w:lang w:val="en-GB" w:eastAsia="ja-JP"/>
        </w:rPr>
        <w:t xml:space="preserve">. 2009. </w:t>
      </w:r>
      <w:r w:rsidRPr="004C1B02">
        <w:rPr>
          <w:rFonts w:ascii="Calibri" w:eastAsia="ＭＳ 明朝" w:hAnsi="Calibri" w:cs="Times New Roman"/>
          <w:i/>
          <w:kern w:val="2"/>
          <w:lang w:val="en-GB" w:eastAsia="ja-JP"/>
        </w:rPr>
        <w:t>Does Diversity Pay?: Race, Gender, and the Business Case for Diversity.</w:t>
      </w:r>
      <w:r w:rsidRPr="004C1B02">
        <w:rPr>
          <w:rFonts w:ascii="Calibri" w:eastAsia="ＭＳ 明朝" w:hAnsi="Calibri" w:cs="Times New Roman"/>
          <w:kern w:val="2"/>
          <w:lang w:val="en-GB" w:eastAsia="ja-JP"/>
        </w:rPr>
        <w:t xml:space="preserve"> </w:t>
      </w:r>
      <w:r w:rsidRPr="004C1B02">
        <w:rPr>
          <w:rFonts w:ascii="Calibri" w:eastAsia="ＭＳ 明朝" w:hAnsi="Calibri" w:cs="Times New Roman"/>
          <w:kern w:val="2"/>
          <w:lang w:val="en-GB" w:eastAsia="ja-JP"/>
        </w:rPr>
        <w:t>American Sociological Review</w:t>
      </w:r>
      <w:r w:rsidR="00E47A05">
        <w:rPr>
          <w:rFonts w:ascii="Calibri" w:eastAsia="ＭＳ 明朝" w:hAnsi="Calibri" w:cs="Times New Roman"/>
          <w:kern w:val="2"/>
          <w:lang w:val="en-GB" w:eastAsia="ja-JP"/>
        </w:rPr>
        <w:t>.</w:t>
      </w:r>
      <w:r w:rsidRPr="004C1B02">
        <w:rPr>
          <w:rFonts w:ascii="Calibri" w:eastAsia="ＭＳ 明朝" w:hAnsi="Calibri" w:cs="Times New Roman"/>
          <w:kern w:val="2"/>
          <w:lang w:val="en-GB" w:eastAsia="ja-JP"/>
        </w:rPr>
        <w:t xml:space="preserve"> April 2009</w:t>
      </w:r>
      <w:r w:rsidR="00E47A05">
        <w:rPr>
          <w:rFonts w:ascii="Calibri" w:eastAsia="ＭＳ 明朝" w:hAnsi="Calibri" w:cs="Times New Roman"/>
          <w:kern w:val="2"/>
          <w:lang w:val="en-GB" w:eastAsia="ja-JP"/>
        </w:rPr>
        <w:t>.</w:t>
      </w:r>
      <w:r w:rsidRPr="004C1B02">
        <w:rPr>
          <w:rFonts w:ascii="Calibri" w:eastAsia="ＭＳ 明朝" w:hAnsi="Calibri" w:cs="Times New Roman"/>
          <w:kern w:val="2"/>
          <w:lang w:val="en-GB" w:eastAsia="ja-JP"/>
        </w:rPr>
        <w:t xml:space="preserve"> </w:t>
      </w:r>
      <w:r w:rsidR="00E47A05">
        <w:rPr>
          <w:rFonts w:ascii="Calibri" w:eastAsia="ＭＳ 明朝" w:hAnsi="Calibri" w:cs="Times New Roman"/>
          <w:kern w:val="2"/>
          <w:lang w:val="en-GB" w:eastAsia="ja-JP"/>
        </w:rPr>
        <w:t>V</w:t>
      </w:r>
      <w:r w:rsidRPr="004C1B02">
        <w:rPr>
          <w:rFonts w:ascii="Calibri" w:eastAsia="ＭＳ 明朝" w:hAnsi="Calibri" w:cs="Times New Roman"/>
          <w:kern w:val="2"/>
          <w:lang w:val="en-GB" w:eastAsia="ja-JP"/>
        </w:rPr>
        <w:t>ol. 74</w:t>
      </w:r>
      <w:r w:rsidR="00E47A05">
        <w:rPr>
          <w:rFonts w:ascii="Calibri" w:eastAsia="ＭＳ 明朝" w:hAnsi="Calibri" w:cs="Times New Roman"/>
          <w:kern w:val="2"/>
          <w:lang w:val="en-GB" w:eastAsia="ja-JP"/>
        </w:rPr>
        <w:t>, N</w:t>
      </w:r>
      <w:r w:rsidRPr="004C1B02">
        <w:rPr>
          <w:rFonts w:ascii="Calibri" w:eastAsia="ＭＳ 明朝" w:hAnsi="Calibri" w:cs="Times New Roman"/>
          <w:kern w:val="2"/>
          <w:lang w:val="en-GB" w:eastAsia="ja-JP"/>
        </w:rPr>
        <w:t>o. 2</w:t>
      </w:r>
      <w:r w:rsidR="00E47A05">
        <w:rPr>
          <w:rFonts w:ascii="Calibri" w:eastAsia="ＭＳ 明朝" w:hAnsi="Calibri" w:cs="Times New Roman"/>
          <w:kern w:val="2"/>
          <w:lang w:val="en-GB" w:eastAsia="ja-JP"/>
        </w:rPr>
        <w:t>. Pp.</w:t>
      </w:r>
      <w:r w:rsidRPr="004C1B02">
        <w:rPr>
          <w:rFonts w:ascii="Calibri" w:eastAsia="ＭＳ 明朝" w:hAnsi="Calibri" w:cs="Times New Roman"/>
          <w:kern w:val="2"/>
          <w:lang w:val="en-GB" w:eastAsia="ja-JP"/>
        </w:rPr>
        <w:t xml:space="preserve"> 208-224</w:t>
      </w:r>
    </w:p>
    <w:p w14:paraId="6C98BD9F" w14:textId="77777777" w:rsidR="004C1B02" w:rsidRDefault="004C1B02" w:rsidP="001037A6">
      <w:pPr>
        <w:widowControl w:val="0"/>
        <w:autoSpaceDE w:val="0"/>
        <w:autoSpaceDN w:val="0"/>
        <w:adjustRightInd w:val="0"/>
        <w:rPr>
          <w:rFonts w:ascii="Calibri" w:eastAsia="ＭＳ 明朝" w:hAnsi="Calibri" w:cs="Times New Roman"/>
          <w:b/>
          <w:kern w:val="2"/>
          <w:lang w:val="en-GB" w:eastAsia="ja-JP"/>
        </w:rPr>
      </w:pPr>
    </w:p>
    <w:p w14:paraId="759B0DB4" w14:textId="697EB0EF" w:rsidR="008E6239" w:rsidRDefault="0091710F" w:rsidP="001037A6">
      <w:pPr>
        <w:widowControl w:val="0"/>
        <w:autoSpaceDE w:val="0"/>
        <w:autoSpaceDN w:val="0"/>
        <w:adjustRightInd w:val="0"/>
        <w:rPr>
          <w:rFonts w:ascii="Calibri" w:eastAsia="ＭＳ 明朝" w:hAnsi="Calibri" w:cs="Times New Roman"/>
          <w:kern w:val="2"/>
          <w:lang w:val="en-GB" w:eastAsia="ja-JP"/>
        </w:rPr>
      </w:pPr>
      <w:r w:rsidRPr="0008503F">
        <w:rPr>
          <w:rFonts w:ascii="Calibri" w:eastAsia="ＭＳ 明朝" w:hAnsi="Calibri" w:cs="Times New Roman"/>
          <w:b/>
          <w:kern w:val="2"/>
          <w:lang w:val="en-GB" w:eastAsia="ja-JP"/>
        </w:rPr>
        <w:t>Chie Nakane</w:t>
      </w:r>
      <w:r w:rsidRPr="0091710F">
        <w:rPr>
          <w:rFonts w:ascii="Calibri" w:eastAsia="ＭＳ 明朝" w:hAnsi="Calibri" w:cs="Times New Roman"/>
          <w:kern w:val="2"/>
          <w:lang w:val="en-GB" w:eastAsia="ja-JP"/>
        </w:rPr>
        <w:t xml:space="preserve">. 1992. Japanese Society. </w:t>
      </w:r>
      <w:r w:rsidR="00CF666A" w:rsidRPr="00CF666A">
        <w:rPr>
          <w:rFonts w:ascii="Calibri" w:eastAsia="ＭＳ 明朝" w:hAnsi="Calibri" w:cs="Times New Roman"/>
          <w:kern w:val="2"/>
          <w:lang w:val="en-GB" w:eastAsia="ja-JP"/>
        </w:rPr>
        <w:t>Charles E. Tuttle Publishers, Tokyo, 8.Ed.</w:t>
      </w:r>
      <w:r w:rsidR="00CF666A">
        <w:rPr>
          <w:rFonts w:ascii="Calibri" w:eastAsia="ＭＳ 明朝" w:hAnsi="Calibri" w:cs="Times New Roman"/>
          <w:kern w:val="2"/>
          <w:lang w:val="en-GB" w:eastAsia="ja-JP"/>
        </w:rPr>
        <w:t xml:space="preserve"> </w:t>
      </w:r>
      <w:r w:rsidR="0008503F">
        <w:rPr>
          <w:rFonts w:ascii="Calibri" w:eastAsia="ＭＳ 明朝" w:hAnsi="Calibri" w:cs="Times New Roman"/>
          <w:kern w:val="2"/>
          <w:lang w:val="en-GB" w:eastAsia="ja-JP"/>
        </w:rPr>
        <w:t>Chapters 1-3.</w:t>
      </w:r>
    </w:p>
    <w:p w14:paraId="2746C6DB" w14:textId="77777777" w:rsidR="001037A6" w:rsidRPr="0008503F" w:rsidRDefault="001037A6" w:rsidP="001037A6">
      <w:pPr>
        <w:widowControl w:val="0"/>
        <w:autoSpaceDE w:val="0"/>
        <w:autoSpaceDN w:val="0"/>
        <w:adjustRightInd w:val="0"/>
        <w:rPr>
          <w:rFonts w:ascii="Calibri" w:eastAsia="ＭＳ 明朝" w:hAnsi="Calibri" w:cs="Times New Roman"/>
          <w:kern w:val="2"/>
          <w:lang w:val="en-GB" w:eastAsia="ja-JP"/>
        </w:rPr>
      </w:pPr>
    </w:p>
    <w:p w14:paraId="04B41029" w14:textId="187C5910" w:rsidR="00967562" w:rsidRDefault="004D283E" w:rsidP="0008503F">
      <w:pPr>
        <w:pStyle w:val="berschrift2"/>
        <w:rPr>
          <w:rFonts w:ascii="Calibri" w:hAnsi="Calibri"/>
          <w:b w:val="0"/>
        </w:rPr>
      </w:pPr>
      <w:r w:rsidRPr="0008503F">
        <w:rPr>
          <w:rFonts w:ascii="Calibri" w:hAnsi="Calibri"/>
        </w:rPr>
        <w:t>Daisuke Wakabayashi.</w:t>
      </w:r>
      <w:r>
        <w:rPr>
          <w:rFonts w:ascii="Calibri" w:hAnsi="Calibri"/>
          <w:b w:val="0"/>
        </w:rPr>
        <w:t xml:space="preserve"> 2012. </w:t>
      </w:r>
      <w:r>
        <w:rPr>
          <w:rFonts w:ascii="Calibri" w:hAnsi="Calibri"/>
          <w:b w:val="0"/>
          <w:i/>
        </w:rPr>
        <w:t>Hitachi President pushes for a profit turnaround</w:t>
      </w:r>
      <w:r>
        <w:rPr>
          <w:rFonts w:ascii="Calibri" w:hAnsi="Calibri"/>
          <w:b w:val="0"/>
        </w:rPr>
        <w:t>.</w:t>
      </w:r>
      <w:r w:rsidR="00FD64EE">
        <w:rPr>
          <w:rFonts w:ascii="Calibri" w:hAnsi="Calibri"/>
          <w:b w:val="0"/>
        </w:rPr>
        <w:t xml:space="preserve"> The </w:t>
      </w:r>
      <w:r w:rsidR="0057615D">
        <w:rPr>
          <w:rFonts w:ascii="Calibri" w:hAnsi="Calibri"/>
          <w:b w:val="0"/>
        </w:rPr>
        <w:t>World Street Journal. May 14, 2012. Pp.14-15</w:t>
      </w:r>
      <w:r w:rsidR="00604B23">
        <w:rPr>
          <w:rFonts w:ascii="Calibri" w:hAnsi="Calibri"/>
          <w:b w:val="0"/>
        </w:rPr>
        <w:t>.</w:t>
      </w:r>
    </w:p>
    <w:p w14:paraId="6147882A" w14:textId="77777777" w:rsidR="001037A6" w:rsidRPr="001037A6" w:rsidRDefault="001037A6" w:rsidP="001037A6">
      <w:pPr>
        <w:pStyle w:val="Standardeinzug"/>
      </w:pPr>
    </w:p>
    <w:p w14:paraId="1654C7B8" w14:textId="59727EEE" w:rsidR="002F0557" w:rsidRDefault="008222AD" w:rsidP="0008503F">
      <w:pPr>
        <w:pStyle w:val="berschrift2"/>
        <w:rPr>
          <w:rFonts w:ascii="Calibri" w:hAnsi="Calibri"/>
          <w:b w:val="0"/>
        </w:rPr>
      </w:pPr>
      <w:r w:rsidRPr="0008503F">
        <w:rPr>
          <w:rFonts w:ascii="Calibri" w:hAnsi="Calibri"/>
        </w:rPr>
        <w:t>Felix Lill.</w:t>
      </w:r>
      <w:r>
        <w:rPr>
          <w:rFonts w:ascii="Calibri" w:hAnsi="Calibri"/>
          <w:b w:val="0"/>
        </w:rPr>
        <w:t xml:space="preserve"> 2013. </w:t>
      </w:r>
      <w:r>
        <w:rPr>
          <w:rFonts w:ascii="Calibri" w:hAnsi="Calibri"/>
          <w:b w:val="0"/>
          <w:i/>
        </w:rPr>
        <w:t>“Land der Ausgegrenzten”</w:t>
      </w:r>
      <w:r>
        <w:rPr>
          <w:rFonts w:ascii="Calibri" w:hAnsi="Calibri"/>
          <w:b w:val="0"/>
        </w:rPr>
        <w:t xml:space="preserve">. DIE ZEIT. July 25, 2013. No.31. </w:t>
      </w:r>
      <w:r w:rsidR="00D3074C">
        <w:rPr>
          <w:rFonts w:ascii="Calibri" w:hAnsi="Calibri"/>
          <w:b w:val="0"/>
        </w:rPr>
        <w:t>p.20</w:t>
      </w:r>
      <w:r w:rsidR="00D15B9B">
        <w:rPr>
          <w:rFonts w:ascii="Calibri" w:hAnsi="Calibri"/>
          <w:b w:val="0"/>
        </w:rPr>
        <w:t>.</w:t>
      </w:r>
    </w:p>
    <w:p w14:paraId="103F8D7A" w14:textId="77777777" w:rsidR="001037A6" w:rsidRPr="001037A6" w:rsidRDefault="001037A6" w:rsidP="001037A6">
      <w:pPr>
        <w:pStyle w:val="Standardeinzug"/>
      </w:pPr>
    </w:p>
    <w:p w14:paraId="4B782F3A" w14:textId="5176AEC0" w:rsidR="0098545A" w:rsidRDefault="00493DCA" w:rsidP="0008503F">
      <w:pPr>
        <w:pStyle w:val="berschrift2"/>
        <w:rPr>
          <w:rFonts w:ascii="Calibri" w:hAnsi="Calibri"/>
          <w:b w:val="0"/>
        </w:rPr>
      </w:pPr>
      <w:r w:rsidRPr="0008503F">
        <w:rPr>
          <w:rFonts w:ascii="Calibri" w:hAnsi="Calibri"/>
        </w:rPr>
        <w:t>Harold R. Kerbo and John A. McKinstry</w:t>
      </w:r>
      <w:r w:rsidRPr="001920A1">
        <w:rPr>
          <w:rFonts w:ascii="Calibri" w:hAnsi="Calibri"/>
          <w:b w:val="0"/>
        </w:rPr>
        <w:t xml:space="preserve">. 1998. </w:t>
      </w:r>
      <w:r w:rsidRPr="001920A1">
        <w:rPr>
          <w:rFonts w:ascii="Calibri" w:hAnsi="Calibri"/>
          <w:b w:val="0"/>
          <w:i/>
        </w:rPr>
        <w:t>Modern Japan</w:t>
      </w:r>
      <w:r w:rsidRPr="001920A1">
        <w:rPr>
          <w:rFonts w:ascii="Calibri" w:hAnsi="Calibri"/>
          <w:b w:val="0"/>
        </w:rPr>
        <w:t>. McGraw-Hill. Chapter</w:t>
      </w:r>
      <w:r w:rsidR="001C3AEA">
        <w:rPr>
          <w:rFonts w:ascii="Calibri" w:hAnsi="Calibri"/>
          <w:b w:val="0"/>
        </w:rPr>
        <w:t>s</w:t>
      </w:r>
      <w:r w:rsidRPr="001920A1">
        <w:rPr>
          <w:rFonts w:ascii="Calibri" w:hAnsi="Calibri"/>
          <w:b w:val="0"/>
        </w:rPr>
        <w:t xml:space="preserve"> </w:t>
      </w:r>
      <w:r w:rsidR="001C3AEA">
        <w:rPr>
          <w:rFonts w:ascii="Calibri" w:hAnsi="Calibri"/>
          <w:b w:val="0"/>
        </w:rPr>
        <w:t>1-</w:t>
      </w:r>
      <w:r w:rsidRPr="001920A1">
        <w:rPr>
          <w:rFonts w:ascii="Calibri" w:hAnsi="Calibri"/>
          <w:b w:val="0"/>
        </w:rPr>
        <w:t>4</w:t>
      </w:r>
      <w:r w:rsidR="00BB76AD">
        <w:rPr>
          <w:rFonts w:ascii="Calibri" w:hAnsi="Calibri"/>
          <w:b w:val="0"/>
        </w:rPr>
        <w:t>.</w:t>
      </w:r>
    </w:p>
    <w:p w14:paraId="7123291B" w14:textId="77777777" w:rsidR="001037A6" w:rsidRPr="001037A6" w:rsidRDefault="001037A6" w:rsidP="001037A6">
      <w:pPr>
        <w:pStyle w:val="Standardeinzug"/>
        <w:rPr>
          <w:lang w:val="en-US"/>
        </w:rPr>
      </w:pPr>
    </w:p>
    <w:p w14:paraId="5A61DC91" w14:textId="2F7C5FDF" w:rsidR="00D3681E" w:rsidRDefault="00D3681E" w:rsidP="0008503F">
      <w:pPr>
        <w:rPr>
          <w:rFonts w:ascii="Calibri" w:hAnsi="Calibri"/>
        </w:rPr>
      </w:pPr>
      <w:r w:rsidRPr="0008503F">
        <w:rPr>
          <w:rFonts w:ascii="Calibri" w:hAnsi="Calibri"/>
          <w:b/>
        </w:rPr>
        <w:t>Japan Institute for Labor Policy and Training.</w:t>
      </w:r>
      <w:r w:rsidRPr="001920A1">
        <w:rPr>
          <w:rFonts w:ascii="Calibri" w:hAnsi="Calibri"/>
        </w:rPr>
        <w:t xml:space="preserve"> 2012. </w:t>
      </w:r>
      <w:r w:rsidRPr="001920A1">
        <w:rPr>
          <w:rFonts w:ascii="Calibri" w:hAnsi="Calibri"/>
          <w:i/>
        </w:rPr>
        <w:t>Labor Situation in Japan and Analysis.</w:t>
      </w:r>
      <w:r w:rsidRPr="001920A1">
        <w:rPr>
          <w:rFonts w:ascii="Calibri" w:hAnsi="Calibri"/>
        </w:rPr>
        <w:t xml:space="preserve"> Chapters 2-3. </w:t>
      </w:r>
    </w:p>
    <w:p w14:paraId="6CECDBF4" w14:textId="77777777" w:rsidR="001037A6" w:rsidRPr="0008503F" w:rsidRDefault="001037A6" w:rsidP="0008503F">
      <w:pPr>
        <w:rPr>
          <w:rFonts w:ascii="Calibri" w:hAnsi="Calibri"/>
        </w:rPr>
      </w:pPr>
    </w:p>
    <w:p w14:paraId="4FAC3CF6" w14:textId="2F717AAF" w:rsidR="00D3681E" w:rsidRDefault="00D3681E" w:rsidP="0008503F">
      <w:pPr>
        <w:widowControl w:val="0"/>
        <w:autoSpaceDE w:val="0"/>
        <w:autoSpaceDN w:val="0"/>
        <w:adjustRightInd w:val="0"/>
        <w:rPr>
          <w:rFonts w:ascii="Calibri" w:hAnsi="Calibri"/>
        </w:rPr>
      </w:pPr>
      <w:r w:rsidRPr="0008503F">
        <w:rPr>
          <w:rFonts w:ascii="Calibri" w:hAnsi="Calibri"/>
          <w:b/>
        </w:rPr>
        <w:t xml:space="preserve">Joy Hendry. </w:t>
      </w:r>
      <w:r w:rsidRPr="0008503F">
        <w:rPr>
          <w:rFonts w:ascii="Calibri" w:hAnsi="Calibri"/>
        </w:rPr>
        <w:t>2003. Understanding</w:t>
      </w:r>
      <w:r w:rsidRPr="00970362">
        <w:rPr>
          <w:rFonts w:ascii="Calibri" w:hAnsi="Calibri"/>
        </w:rPr>
        <w:t xml:space="preserve"> Japanese Society. Routledge. Chapter 2.</w:t>
      </w:r>
    </w:p>
    <w:p w14:paraId="55BF1640" w14:textId="77777777" w:rsidR="001037A6" w:rsidRPr="0008503F" w:rsidRDefault="001037A6" w:rsidP="0008503F">
      <w:pPr>
        <w:widowControl w:val="0"/>
        <w:autoSpaceDE w:val="0"/>
        <w:autoSpaceDN w:val="0"/>
        <w:adjustRightInd w:val="0"/>
        <w:rPr>
          <w:rFonts w:ascii="Calibri" w:hAnsi="Calibri"/>
        </w:rPr>
      </w:pPr>
    </w:p>
    <w:p w14:paraId="160BD40E" w14:textId="7571842A" w:rsidR="00493DCA" w:rsidRDefault="0008503F" w:rsidP="0008503F">
      <w:pPr>
        <w:rPr>
          <w:rFonts w:ascii="Calibri" w:hAnsi="Calibri"/>
        </w:rPr>
      </w:pPr>
      <w:r>
        <w:rPr>
          <w:rFonts w:ascii="Calibri" w:hAnsi="Calibri"/>
          <w:b/>
          <w:lang w:val="it-IT"/>
        </w:rPr>
        <w:t>Mari Sako and</w:t>
      </w:r>
      <w:r w:rsidR="00965269" w:rsidRPr="0008503F">
        <w:rPr>
          <w:rFonts w:ascii="Calibri" w:hAnsi="Calibri"/>
          <w:b/>
          <w:lang w:val="it-IT"/>
        </w:rPr>
        <w:t xml:space="preserve"> Hiroki Sato</w:t>
      </w:r>
      <w:r w:rsidR="00493DCA" w:rsidRPr="0008503F">
        <w:rPr>
          <w:rFonts w:ascii="Calibri" w:hAnsi="Calibri"/>
          <w:b/>
          <w:lang w:val="it-IT"/>
        </w:rPr>
        <w:t>.</w:t>
      </w:r>
      <w:r w:rsidR="00493DCA" w:rsidRPr="001920A1">
        <w:rPr>
          <w:rFonts w:ascii="Calibri" w:hAnsi="Calibri"/>
          <w:lang w:val="it-IT"/>
        </w:rPr>
        <w:t xml:space="preserve"> </w:t>
      </w:r>
      <w:r w:rsidR="00493DCA" w:rsidRPr="001920A1">
        <w:rPr>
          <w:rFonts w:ascii="Calibri" w:hAnsi="Calibri"/>
        </w:rPr>
        <w:t xml:space="preserve">1997. </w:t>
      </w:r>
      <w:r w:rsidR="00493DCA" w:rsidRPr="001920A1">
        <w:rPr>
          <w:rFonts w:ascii="Calibri" w:hAnsi="Calibri"/>
          <w:i/>
        </w:rPr>
        <w:t>Japanese Labour and Management in Transition: Diversity, Flexibility and Participation</w:t>
      </w:r>
      <w:r w:rsidR="00493DCA" w:rsidRPr="001920A1">
        <w:rPr>
          <w:rFonts w:ascii="Calibri" w:hAnsi="Calibri"/>
        </w:rPr>
        <w:t>. Routledge.</w:t>
      </w:r>
    </w:p>
    <w:p w14:paraId="6AFE7351" w14:textId="77777777" w:rsidR="00EE610D" w:rsidRDefault="00EE610D" w:rsidP="0008503F">
      <w:pPr>
        <w:rPr>
          <w:rFonts w:ascii="Calibri" w:hAnsi="Calibri"/>
        </w:rPr>
      </w:pPr>
    </w:p>
    <w:p w14:paraId="74926675" w14:textId="1EE838CB" w:rsidR="0008503F" w:rsidRDefault="00BA277A" w:rsidP="0008503F">
      <w:pPr>
        <w:rPr>
          <w:rFonts w:ascii="Calibri" w:hAnsi="Calibri"/>
          <w:lang w:val="en-GB"/>
        </w:rPr>
      </w:pPr>
      <w:r w:rsidRPr="0008503F">
        <w:rPr>
          <w:rFonts w:ascii="Calibri" w:hAnsi="Calibri"/>
          <w:b/>
          <w:lang w:val="it-IT"/>
        </w:rPr>
        <w:t>M</w:t>
      </w:r>
      <w:r w:rsidR="00965269" w:rsidRPr="0008503F">
        <w:rPr>
          <w:rFonts w:ascii="Calibri" w:hAnsi="Calibri"/>
          <w:b/>
          <w:lang w:val="it-IT"/>
        </w:rPr>
        <w:t>arcus Rebick and Ayumi Takenaka.</w:t>
      </w:r>
      <w:r w:rsidR="00965269">
        <w:rPr>
          <w:rFonts w:ascii="Calibri" w:hAnsi="Calibri"/>
          <w:lang w:val="it-IT"/>
        </w:rPr>
        <w:t xml:space="preserve"> </w:t>
      </w:r>
      <w:r w:rsidRPr="00BA277A">
        <w:rPr>
          <w:rFonts w:ascii="Calibri" w:hAnsi="Calibri"/>
          <w:lang w:val="it-IT"/>
        </w:rPr>
        <w:t xml:space="preserve">2006. The Changing Japanese Family. Routledge. </w:t>
      </w:r>
      <w:r w:rsidRPr="0008503F">
        <w:rPr>
          <w:rFonts w:ascii="Calibri" w:hAnsi="Calibri"/>
          <w:lang w:val="en-GB"/>
        </w:rPr>
        <w:t>Chapters 1&amp;3.</w:t>
      </w:r>
    </w:p>
    <w:p w14:paraId="3E9AD37A" w14:textId="77777777" w:rsidR="00EE610D" w:rsidRPr="001920A1" w:rsidRDefault="00EE610D" w:rsidP="0008503F">
      <w:pPr>
        <w:rPr>
          <w:rFonts w:ascii="Calibri" w:hAnsi="Calibri"/>
          <w:lang w:val="en-GB"/>
        </w:rPr>
      </w:pPr>
    </w:p>
    <w:p w14:paraId="35896FCA" w14:textId="4DD78F33" w:rsidR="0008503F" w:rsidRDefault="00F7571D" w:rsidP="0008503F">
      <w:pPr>
        <w:rPr>
          <w:rFonts w:ascii="Calibri" w:hAnsi="Calibri"/>
          <w:lang w:val="en-GB"/>
        </w:rPr>
      </w:pPr>
      <w:r w:rsidRPr="0008503F">
        <w:rPr>
          <w:rFonts w:ascii="Calibri" w:hAnsi="Calibri"/>
          <w:b/>
          <w:lang w:val="en-GB"/>
        </w:rPr>
        <w:t>Manuel Lukas and Miho Saito</w:t>
      </w:r>
      <w:r w:rsidRPr="001920A1">
        <w:rPr>
          <w:rFonts w:ascii="Calibri" w:hAnsi="Calibri"/>
          <w:lang w:val="en-GB"/>
        </w:rPr>
        <w:t>. 2009.</w:t>
      </w:r>
      <w:r w:rsidR="00356465">
        <w:rPr>
          <w:rFonts w:ascii="Calibri" w:hAnsi="Calibri"/>
          <w:lang w:val="en-GB"/>
        </w:rPr>
        <w:t xml:space="preserve"> </w:t>
      </w:r>
      <w:r w:rsidR="00356465" w:rsidRPr="0008503F">
        <w:rPr>
          <w:rFonts w:ascii="Calibri" w:hAnsi="Calibri"/>
          <w:lang w:val="en-GB"/>
        </w:rPr>
        <w:t>Structur</w:t>
      </w:r>
      <w:r w:rsidR="00947EA4" w:rsidRPr="0008503F">
        <w:rPr>
          <w:rFonts w:ascii="Calibri" w:hAnsi="Calibri"/>
          <w:lang w:val="en-GB"/>
        </w:rPr>
        <w:t>al and e</w:t>
      </w:r>
      <w:r w:rsidR="00356465" w:rsidRPr="0008503F">
        <w:rPr>
          <w:rFonts w:ascii="Calibri" w:hAnsi="Calibri"/>
          <w:lang w:val="en-GB"/>
        </w:rPr>
        <w:t>conomic changes</w:t>
      </w:r>
      <w:r w:rsidR="00947EA4">
        <w:rPr>
          <w:rFonts w:ascii="Calibri" w:hAnsi="Calibri"/>
          <w:lang w:val="en-GB"/>
        </w:rPr>
        <w:t>. Chapter 4</w:t>
      </w:r>
      <w:r w:rsidR="00947EA4" w:rsidRPr="0008503F">
        <w:rPr>
          <w:rFonts w:ascii="Calibri" w:hAnsi="Calibri"/>
          <w:lang w:val="en-GB"/>
        </w:rPr>
        <w:t>.</w:t>
      </w:r>
      <w:r w:rsidRPr="001920A1">
        <w:rPr>
          <w:rFonts w:ascii="Calibri" w:hAnsi="Calibri"/>
          <w:lang w:val="en-GB"/>
        </w:rPr>
        <w:t xml:space="preserve"> Parissa Haghirian (eds.). 2009. </w:t>
      </w:r>
      <w:r w:rsidRPr="0008503F">
        <w:rPr>
          <w:rFonts w:ascii="Calibri" w:hAnsi="Calibri"/>
          <w:lang w:val="en-GB"/>
        </w:rPr>
        <w:t>J-Management: Fresh Perspectives on the Japanese Firm in the 21st Century</w:t>
      </w:r>
      <w:r w:rsidRPr="001920A1">
        <w:rPr>
          <w:rFonts w:ascii="Calibri" w:hAnsi="Calibri"/>
          <w:i/>
          <w:lang w:val="en-GB"/>
        </w:rPr>
        <w:t>.</w:t>
      </w:r>
      <w:r w:rsidR="00BF4DC0">
        <w:rPr>
          <w:rFonts w:ascii="Calibri" w:hAnsi="Calibri"/>
          <w:i/>
          <w:lang w:val="en-GB"/>
        </w:rPr>
        <w:t xml:space="preserve"> </w:t>
      </w:r>
      <w:r w:rsidR="00BF4DC0">
        <w:rPr>
          <w:rFonts w:ascii="Calibri" w:hAnsi="Calibri"/>
          <w:lang w:val="en-GB"/>
        </w:rPr>
        <w:t>Pp. 47-72.</w:t>
      </w:r>
    </w:p>
    <w:p w14:paraId="54AFBC45" w14:textId="77777777" w:rsidR="00EE610D" w:rsidRDefault="00EE610D" w:rsidP="0008503F">
      <w:pPr>
        <w:rPr>
          <w:rFonts w:ascii="Calibri" w:hAnsi="Calibri"/>
          <w:lang w:val="en-GB"/>
        </w:rPr>
      </w:pPr>
    </w:p>
    <w:p w14:paraId="5DF2D370" w14:textId="166D50F3" w:rsidR="00F7571D" w:rsidRDefault="002407E8" w:rsidP="0008503F">
      <w:pPr>
        <w:widowControl w:val="0"/>
        <w:autoSpaceDE w:val="0"/>
        <w:autoSpaceDN w:val="0"/>
        <w:adjustRightInd w:val="0"/>
        <w:rPr>
          <w:rFonts w:ascii="Calibri" w:hAnsi="Calibri"/>
          <w:lang w:val="en-GB" w:eastAsia="ja-JP"/>
        </w:rPr>
      </w:pPr>
      <w:r w:rsidRPr="0008503F">
        <w:rPr>
          <w:rFonts w:ascii="Calibri" w:hAnsi="Calibri"/>
          <w:b/>
          <w:lang w:val="en-GB"/>
        </w:rPr>
        <w:t>Noboyuki Honna and Bates Hoffer.</w:t>
      </w:r>
      <w:r w:rsidRPr="006A1754">
        <w:rPr>
          <w:rFonts w:ascii="Calibri" w:hAnsi="Calibri"/>
          <w:lang w:val="en-GB"/>
        </w:rPr>
        <w:t xml:space="preserve"> </w:t>
      </w:r>
      <w:r>
        <w:rPr>
          <w:rFonts w:ascii="Calibri" w:hAnsi="Calibri"/>
          <w:lang w:val="en-GB"/>
        </w:rPr>
        <w:t xml:space="preserve">1986.  </w:t>
      </w:r>
      <w:r w:rsidRPr="006A1754">
        <w:rPr>
          <w:rFonts w:ascii="Calibri" w:hAnsi="Calibri"/>
          <w:lang w:val="en-GB"/>
        </w:rPr>
        <w:t xml:space="preserve">An English dictionary of Japanese culture. Tokyo, </w:t>
      </w:r>
      <w:r w:rsidRPr="006A1754">
        <w:rPr>
          <w:rFonts w:ascii="Calibri" w:hAnsi="Calibri"/>
          <w:lang w:val="en-GB" w:eastAsia="ja-JP"/>
        </w:rPr>
        <w:t>Japan: Yuuhikaku Publishing.</w:t>
      </w:r>
    </w:p>
    <w:p w14:paraId="74D691CF" w14:textId="77777777" w:rsidR="00EE610D" w:rsidRPr="0008503F" w:rsidRDefault="00EE610D" w:rsidP="0008503F">
      <w:pPr>
        <w:widowControl w:val="0"/>
        <w:autoSpaceDE w:val="0"/>
        <w:autoSpaceDN w:val="0"/>
        <w:adjustRightInd w:val="0"/>
        <w:rPr>
          <w:rFonts w:ascii="Calibri" w:hAnsi="Calibri"/>
          <w:lang w:val="en-GB" w:eastAsia="ja-JP"/>
        </w:rPr>
      </w:pPr>
    </w:p>
    <w:p w14:paraId="422452E2" w14:textId="7494432B" w:rsidR="00583DF3" w:rsidRPr="00583DF3" w:rsidRDefault="00583DF3" w:rsidP="0008503F">
      <w:pPr>
        <w:widowControl w:val="0"/>
        <w:autoSpaceDE w:val="0"/>
        <w:autoSpaceDN w:val="0"/>
        <w:adjustRightInd w:val="0"/>
        <w:rPr>
          <w:rFonts w:ascii="Calibri" w:hAnsi="Calibri"/>
          <w:lang w:val="en-GB" w:eastAsia="ja-JP"/>
        </w:rPr>
      </w:pPr>
      <w:r>
        <w:rPr>
          <w:rFonts w:ascii="Calibri" w:hAnsi="Calibri"/>
          <w:b/>
          <w:lang w:val="en-GB" w:eastAsia="ja-JP"/>
        </w:rPr>
        <w:t>Nodoka Kobayashi, Kaoru Miki and Delphine Pilate.</w:t>
      </w:r>
      <w:r>
        <w:rPr>
          <w:rFonts w:ascii="Calibri" w:hAnsi="Calibri"/>
          <w:lang w:val="en-GB" w:eastAsia="ja-JP"/>
        </w:rPr>
        <w:t xml:space="preserve"> 2009.</w:t>
      </w:r>
      <w:r>
        <w:rPr>
          <w:rFonts w:ascii="Calibri" w:hAnsi="Calibri"/>
          <w:i/>
          <w:lang w:val="en-GB" w:eastAsia="ja-JP"/>
        </w:rPr>
        <w:t xml:space="preserve"> The Japanese Firm as an intercultural workplace.</w:t>
      </w:r>
      <w:r>
        <w:rPr>
          <w:rFonts w:ascii="Calibri" w:hAnsi="Calibri"/>
          <w:lang w:val="en-GB" w:eastAsia="ja-JP"/>
        </w:rPr>
        <w:t xml:space="preserve"> </w:t>
      </w:r>
      <w:r>
        <w:rPr>
          <w:rFonts w:ascii="Calibri" w:hAnsi="Calibri"/>
          <w:lang w:val="en-GB"/>
        </w:rPr>
        <w:t xml:space="preserve">Chapter 14. </w:t>
      </w:r>
      <w:r w:rsidRPr="00583DF3">
        <w:rPr>
          <w:rFonts w:ascii="Calibri" w:hAnsi="Calibri"/>
          <w:lang w:val="en-GB"/>
        </w:rPr>
        <w:t xml:space="preserve">Parissa Haghirian (eds.). 2009. </w:t>
      </w:r>
      <w:r w:rsidRPr="00583DF3">
        <w:rPr>
          <w:rFonts w:ascii="Calibri" w:hAnsi="Calibri"/>
          <w:i/>
          <w:lang w:val="en-GB"/>
        </w:rPr>
        <w:t>J-Management: Fresh Perspectives on the Japanese Firm in the 21</w:t>
      </w:r>
      <w:r w:rsidRPr="00583DF3">
        <w:rPr>
          <w:rFonts w:ascii="Calibri" w:hAnsi="Calibri"/>
          <w:i/>
          <w:vertAlign w:val="superscript"/>
          <w:lang w:val="en-GB"/>
        </w:rPr>
        <w:t>st</w:t>
      </w:r>
      <w:r w:rsidRPr="00583DF3">
        <w:rPr>
          <w:rFonts w:ascii="Calibri" w:hAnsi="Calibri"/>
          <w:i/>
          <w:lang w:val="en-GB"/>
        </w:rPr>
        <w:t xml:space="preserve"> Century.</w:t>
      </w:r>
      <w:r w:rsidRPr="00583DF3">
        <w:rPr>
          <w:rFonts w:ascii="Calibri" w:hAnsi="Calibri"/>
          <w:lang w:val="en-GB"/>
        </w:rPr>
        <w:t xml:space="preserve"> Pp.</w:t>
      </w:r>
      <w:r>
        <w:rPr>
          <w:rFonts w:ascii="Calibri" w:hAnsi="Calibri"/>
          <w:lang w:val="en-GB"/>
        </w:rPr>
        <w:t>300-324</w:t>
      </w:r>
      <w:r w:rsidRPr="00583DF3">
        <w:rPr>
          <w:rFonts w:ascii="Calibri" w:hAnsi="Calibri"/>
          <w:lang w:val="en-GB"/>
        </w:rPr>
        <w:t>.</w:t>
      </w:r>
    </w:p>
    <w:p w14:paraId="466FA870" w14:textId="068C6DDD" w:rsidR="00583DF3" w:rsidRPr="00583DF3" w:rsidRDefault="00583DF3" w:rsidP="0008503F">
      <w:pPr>
        <w:widowControl w:val="0"/>
        <w:autoSpaceDE w:val="0"/>
        <w:autoSpaceDN w:val="0"/>
        <w:adjustRightInd w:val="0"/>
        <w:rPr>
          <w:rFonts w:ascii="Calibri" w:hAnsi="Calibri"/>
          <w:lang w:val="en-GB" w:eastAsia="ja-JP"/>
        </w:rPr>
      </w:pPr>
      <w:r>
        <w:rPr>
          <w:rFonts w:ascii="Calibri" w:hAnsi="Calibri"/>
          <w:lang w:val="en-GB" w:eastAsia="ja-JP"/>
        </w:rPr>
        <w:t xml:space="preserve"> </w:t>
      </w:r>
    </w:p>
    <w:p w14:paraId="530791C4" w14:textId="37E6B6FB" w:rsidR="00B27D5F" w:rsidRDefault="00B27D5F" w:rsidP="0008503F">
      <w:pPr>
        <w:widowControl w:val="0"/>
        <w:autoSpaceDE w:val="0"/>
        <w:autoSpaceDN w:val="0"/>
        <w:adjustRightInd w:val="0"/>
        <w:rPr>
          <w:rFonts w:ascii="Calibri" w:hAnsi="Calibri"/>
          <w:lang w:val="en-GB" w:eastAsia="ja-JP"/>
        </w:rPr>
      </w:pPr>
      <w:r w:rsidRPr="0008503F">
        <w:rPr>
          <w:rFonts w:ascii="Calibri" w:hAnsi="Calibri"/>
          <w:b/>
          <w:lang w:val="en-GB" w:eastAsia="ja-JP"/>
        </w:rPr>
        <w:t>Peter Petersen.</w:t>
      </w:r>
      <w:r w:rsidRPr="00B27D5F">
        <w:rPr>
          <w:rFonts w:ascii="Calibri" w:hAnsi="Calibri"/>
          <w:lang w:val="en-GB" w:eastAsia="ja-JP"/>
        </w:rPr>
        <w:t xml:space="preserve"> 2001. “A Graying World: The Danger of Global Aging.” Harvard International Review. Vol.23. Harvard International Relations Council, Inc. July 28.</w:t>
      </w:r>
    </w:p>
    <w:p w14:paraId="66A49DDF" w14:textId="77777777" w:rsidR="00EE610D" w:rsidRDefault="00EE610D" w:rsidP="0008503F">
      <w:pPr>
        <w:widowControl w:val="0"/>
        <w:autoSpaceDE w:val="0"/>
        <w:autoSpaceDN w:val="0"/>
        <w:adjustRightInd w:val="0"/>
        <w:rPr>
          <w:rFonts w:ascii="Calibri" w:hAnsi="Calibri"/>
          <w:lang w:val="en-GB" w:eastAsia="ja-JP"/>
        </w:rPr>
      </w:pPr>
    </w:p>
    <w:p w14:paraId="7754218E" w14:textId="0B2028B1" w:rsidR="00B27D5F" w:rsidRDefault="00832B7A" w:rsidP="0008503F">
      <w:pPr>
        <w:widowControl w:val="0"/>
        <w:autoSpaceDE w:val="0"/>
        <w:autoSpaceDN w:val="0"/>
        <w:adjustRightInd w:val="0"/>
        <w:rPr>
          <w:rFonts w:ascii="Calibri" w:hAnsi="Calibri"/>
          <w:lang w:val="en-GB" w:eastAsia="ja-JP"/>
        </w:rPr>
      </w:pPr>
      <w:r w:rsidRPr="0008503F">
        <w:rPr>
          <w:rFonts w:ascii="Calibri" w:hAnsi="Calibri"/>
          <w:b/>
          <w:lang w:val="en-GB" w:eastAsia="ja-JP"/>
        </w:rPr>
        <w:t>Takashi Oshio.</w:t>
      </w:r>
      <w:r w:rsidRPr="00477ED8">
        <w:rPr>
          <w:rFonts w:ascii="Calibri" w:hAnsi="Calibri"/>
          <w:lang w:val="en-GB" w:eastAsia="ja-JP"/>
        </w:rPr>
        <w:t xml:space="preserve"> 2008. “The Declining Birthrate in Japan.” Japan </w:t>
      </w:r>
      <w:r w:rsidR="0008503F">
        <w:rPr>
          <w:rFonts w:ascii="Calibri" w:hAnsi="Calibri"/>
          <w:lang w:val="en-GB" w:eastAsia="ja-JP"/>
        </w:rPr>
        <w:t xml:space="preserve">Economic Currents. No.69. </w:t>
      </w:r>
      <w:r w:rsidR="0008503F" w:rsidRPr="00140BC9">
        <w:rPr>
          <w:rFonts w:ascii="Calibri" w:hAnsi="Calibri"/>
          <w:lang w:val="en-GB" w:eastAsia="ja-JP"/>
        </w:rPr>
        <w:t>March.</w:t>
      </w:r>
    </w:p>
    <w:p w14:paraId="54494E99" w14:textId="77777777" w:rsidR="00EE610D" w:rsidRPr="0008503F" w:rsidRDefault="00EE610D" w:rsidP="0008503F">
      <w:pPr>
        <w:widowControl w:val="0"/>
        <w:autoSpaceDE w:val="0"/>
        <w:autoSpaceDN w:val="0"/>
        <w:adjustRightInd w:val="0"/>
        <w:rPr>
          <w:rFonts w:ascii="Calibri" w:hAnsi="Calibri"/>
          <w:b/>
          <w:lang w:val="en-GB" w:eastAsia="ja-JP"/>
        </w:rPr>
      </w:pPr>
    </w:p>
    <w:p w14:paraId="12B2C93D" w14:textId="4907FD5D" w:rsidR="00E60FAB" w:rsidRDefault="00161A2A" w:rsidP="0008503F">
      <w:pPr>
        <w:widowControl w:val="0"/>
        <w:autoSpaceDE w:val="0"/>
        <w:autoSpaceDN w:val="0"/>
        <w:adjustRightInd w:val="0"/>
        <w:rPr>
          <w:rFonts w:ascii="Calibri" w:hAnsi="Calibri"/>
          <w:lang w:val="en-GB" w:eastAsia="ja-JP"/>
        </w:rPr>
      </w:pPr>
      <w:r w:rsidRPr="0008503F">
        <w:rPr>
          <w:rFonts w:ascii="Calibri" w:hAnsi="Calibri"/>
          <w:b/>
          <w:lang w:val="en-GB" w:eastAsia="ja-JP"/>
        </w:rPr>
        <w:t xml:space="preserve">World Economic Forum. </w:t>
      </w:r>
      <w:r w:rsidRPr="00140BC9">
        <w:rPr>
          <w:rFonts w:ascii="Calibri" w:hAnsi="Calibri"/>
          <w:lang w:val="en-GB" w:eastAsia="ja-JP"/>
        </w:rPr>
        <w:t>2012. The Global Gender Gap Report. WEF.</w:t>
      </w:r>
      <w:r w:rsidR="00E60FAB" w:rsidRPr="00140BC9">
        <w:rPr>
          <w:rFonts w:ascii="Calibri" w:hAnsi="Calibri"/>
          <w:lang w:val="en-GB" w:eastAsia="ja-JP"/>
        </w:rPr>
        <w:t xml:space="preserve"> </w:t>
      </w:r>
      <w:r w:rsidRPr="00140BC9">
        <w:rPr>
          <w:rFonts w:ascii="Calibri" w:hAnsi="Calibri"/>
          <w:color w:val="0000FF"/>
          <w:lang w:val="en-GB" w:eastAsia="ja-JP"/>
        </w:rPr>
        <w:t>http://reports.wefo</w:t>
      </w:r>
      <w:r w:rsidR="00012B6D" w:rsidRPr="00140BC9">
        <w:rPr>
          <w:rFonts w:ascii="Calibri" w:hAnsi="Calibri"/>
          <w:color w:val="0000FF"/>
          <w:lang w:val="en-GB" w:eastAsia="ja-JP"/>
        </w:rPr>
        <w:t>rum.org/global-gender-gap-2012</w:t>
      </w:r>
      <w:r w:rsidRPr="00140BC9">
        <w:rPr>
          <w:rFonts w:ascii="Calibri" w:hAnsi="Calibri"/>
          <w:color w:val="0000FF"/>
          <w:lang w:val="en-GB" w:eastAsia="ja-JP"/>
        </w:rPr>
        <w:t>/</w:t>
      </w:r>
      <w:r w:rsidR="00EE610D">
        <w:rPr>
          <w:rFonts w:ascii="Calibri" w:hAnsi="Calibri"/>
          <w:lang w:val="en-GB" w:eastAsia="ja-JP"/>
        </w:rPr>
        <w:t xml:space="preserve"> “Japan”. P</w:t>
      </w:r>
      <w:r w:rsidRPr="00140BC9">
        <w:rPr>
          <w:rFonts w:ascii="Calibri" w:hAnsi="Calibri"/>
          <w:lang w:val="en-GB" w:eastAsia="ja-JP"/>
        </w:rPr>
        <w:t>p.212-213.</w:t>
      </w:r>
    </w:p>
    <w:p w14:paraId="1B593494" w14:textId="77777777" w:rsidR="00EE610D" w:rsidRPr="0008503F" w:rsidRDefault="00EE610D" w:rsidP="0008503F">
      <w:pPr>
        <w:widowControl w:val="0"/>
        <w:autoSpaceDE w:val="0"/>
        <w:autoSpaceDN w:val="0"/>
        <w:adjustRightInd w:val="0"/>
        <w:rPr>
          <w:rFonts w:ascii="Calibri" w:hAnsi="Calibri"/>
          <w:b/>
          <w:lang w:val="en-GB" w:eastAsia="ja-JP"/>
        </w:rPr>
      </w:pPr>
    </w:p>
    <w:p w14:paraId="6FDEDF8E" w14:textId="6BC5D182" w:rsidR="00E60FAB" w:rsidRDefault="00651AF9" w:rsidP="0008503F">
      <w:pPr>
        <w:widowControl w:val="0"/>
        <w:autoSpaceDE w:val="0"/>
        <w:autoSpaceDN w:val="0"/>
        <w:adjustRightInd w:val="0"/>
        <w:rPr>
          <w:rFonts w:ascii="Calibri" w:hAnsi="Calibri"/>
          <w:lang w:val="en-GB" w:eastAsia="ja-JP"/>
        </w:rPr>
      </w:pPr>
      <w:r w:rsidRPr="0008503F">
        <w:rPr>
          <w:rFonts w:ascii="Calibri" w:hAnsi="Calibri"/>
          <w:b/>
          <w:lang w:val="en-GB" w:eastAsia="ja-JP"/>
        </w:rPr>
        <w:t xml:space="preserve">Yuko Ogasawara. </w:t>
      </w:r>
      <w:r w:rsidRPr="0008503F">
        <w:rPr>
          <w:rFonts w:ascii="Calibri" w:hAnsi="Calibri"/>
          <w:lang w:val="en-GB" w:eastAsia="ja-JP"/>
        </w:rPr>
        <w:t>1998.</w:t>
      </w:r>
      <w:r w:rsidRPr="0008503F">
        <w:rPr>
          <w:rFonts w:ascii="Calibri" w:hAnsi="Calibri"/>
          <w:b/>
          <w:lang w:val="en-GB" w:eastAsia="ja-JP"/>
        </w:rPr>
        <w:t xml:space="preserve"> </w:t>
      </w:r>
      <w:r w:rsidRPr="0008503F">
        <w:rPr>
          <w:rFonts w:ascii="Calibri" w:hAnsi="Calibri"/>
          <w:lang w:val="en-GB" w:eastAsia="ja-JP"/>
        </w:rPr>
        <w:t>Office Ladies and Salaried Men: Power, Gender and Work in Japanese Companies. University of California Press.Introduction &amp; Conclusion</w:t>
      </w:r>
      <w:r w:rsidR="00893F31" w:rsidRPr="0008503F">
        <w:rPr>
          <w:rFonts w:ascii="Calibri" w:hAnsi="Calibri"/>
          <w:lang w:val="en-GB" w:eastAsia="ja-JP"/>
        </w:rPr>
        <w:t>.</w:t>
      </w:r>
    </w:p>
    <w:p w14:paraId="089C849F" w14:textId="77777777" w:rsidR="0096343F" w:rsidRPr="0008503F" w:rsidRDefault="0096343F" w:rsidP="0008503F">
      <w:pPr>
        <w:widowControl w:val="0"/>
        <w:autoSpaceDE w:val="0"/>
        <w:autoSpaceDN w:val="0"/>
        <w:adjustRightInd w:val="0"/>
        <w:rPr>
          <w:rFonts w:ascii="Calibri" w:hAnsi="Calibri"/>
          <w:b/>
          <w:lang w:val="en-GB" w:eastAsia="ja-JP"/>
        </w:rPr>
      </w:pPr>
    </w:p>
    <w:p w14:paraId="543345D8" w14:textId="302FF71B" w:rsidR="00E60FAB" w:rsidRDefault="00B27D5F" w:rsidP="0008503F">
      <w:pPr>
        <w:widowControl w:val="0"/>
        <w:autoSpaceDE w:val="0"/>
        <w:autoSpaceDN w:val="0"/>
        <w:adjustRightInd w:val="0"/>
        <w:rPr>
          <w:rFonts w:ascii="Calibri" w:hAnsi="Calibri"/>
          <w:lang w:val="en-GB" w:eastAsia="ja-JP"/>
        </w:rPr>
      </w:pPr>
      <w:r w:rsidRPr="0008503F">
        <w:rPr>
          <w:rFonts w:ascii="Calibri" w:hAnsi="Calibri"/>
          <w:b/>
          <w:lang w:val="en-GB" w:eastAsia="ja-JP"/>
        </w:rPr>
        <w:t>Yumiko</w:t>
      </w:r>
      <w:r w:rsidR="00893F31" w:rsidRPr="0008503F">
        <w:rPr>
          <w:rFonts w:ascii="Calibri" w:hAnsi="Calibri"/>
          <w:b/>
          <w:lang w:val="en-GB" w:eastAsia="ja-JP"/>
        </w:rPr>
        <w:t xml:space="preserve"> Mikanagi. </w:t>
      </w:r>
      <w:r w:rsidR="00893F31" w:rsidRPr="0008503F">
        <w:rPr>
          <w:rFonts w:ascii="Calibri" w:hAnsi="Calibri"/>
          <w:lang w:val="en-GB" w:eastAsia="ja-JP"/>
        </w:rPr>
        <w:t>1998. “Japan’s gender-biased social security policy.”Japan Forum 10(2)</w:t>
      </w:r>
      <w:r w:rsidR="00FF23A0">
        <w:rPr>
          <w:rFonts w:ascii="Calibri" w:hAnsi="Calibri"/>
          <w:lang w:val="en-GB" w:eastAsia="ja-JP"/>
        </w:rPr>
        <w:t>.</w:t>
      </w:r>
      <w:r w:rsidR="00893F31" w:rsidRPr="0008503F">
        <w:rPr>
          <w:rFonts w:ascii="Calibri" w:hAnsi="Calibri"/>
          <w:lang w:val="en-GB" w:eastAsia="ja-JP"/>
        </w:rPr>
        <w:t xml:space="preserve"> </w:t>
      </w:r>
      <w:r w:rsidR="00FF23A0">
        <w:rPr>
          <w:rFonts w:ascii="Calibri" w:hAnsi="Calibri"/>
          <w:lang w:val="en-GB" w:eastAsia="ja-JP"/>
        </w:rPr>
        <w:t xml:space="preserve">Pp. </w:t>
      </w:r>
      <w:r w:rsidR="00893F31" w:rsidRPr="0008503F">
        <w:rPr>
          <w:rFonts w:ascii="Calibri" w:hAnsi="Calibri"/>
          <w:lang w:val="en-GB" w:eastAsia="ja-JP"/>
        </w:rPr>
        <w:t>181-196.</w:t>
      </w:r>
    </w:p>
    <w:p w14:paraId="77987517" w14:textId="77777777" w:rsidR="0096343F" w:rsidRPr="0008503F" w:rsidRDefault="0096343F" w:rsidP="0008503F">
      <w:pPr>
        <w:widowControl w:val="0"/>
        <w:autoSpaceDE w:val="0"/>
        <w:autoSpaceDN w:val="0"/>
        <w:adjustRightInd w:val="0"/>
        <w:rPr>
          <w:rFonts w:ascii="Calibri" w:hAnsi="Calibri"/>
          <w:b/>
          <w:lang w:val="en-GB" w:eastAsia="ja-JP"/>
        </w:rPr>
      </w:pPr>
    </w:p>
    <w:p w14:paraId="54D2486B" w14:textId="0E405A4A" w:rsidR="00493DCA" w:rsidRPr="001920A1" w:rsidRDefault="00493DCA" w:rsidP="0096063D">
      <w:pPr>
        <w:pStyle w:val="berschrift2"/>
        <w:rPr>
          <w:rFonts w:ascii="Calibri" w:hAnsi="Calibri"/>
        </w:rPr>
      </w:pPr>
      <w:r w:rsidRPr="0008503F">
        <w:rPr>
          <w:rFonts w:ascii="Calibri" w:hAnsi="Calibri"/>
        </w:rPr>
        <w:t xml:space="preserve">Yoshio Sugimoto. </w:t>
      </w:r>
      <w:r w:rsidRPr="0008503F">
        <w:rPr>
          <w:rFonts w:ascii="Calibri" w:hAnsi="Calibri"/>
          <w:b w:val="0"/>
        </w:rPr>
        <w:t>2010. An Introduction to Japanese Society. Cambri</w:t>
      </w:r>
      <w:r w:rsidR="00443C01">
        <w:rPr>
          <w:rFonts w:ascii="Calibri" w:hAnsi="Calibri"/>
          <w:b w:val="0"/>
        </w:rPr>
        <w:t>dge University Press. Chapter 4. P</w:t>
      </w:r>
      <w:r w:rsidRPr="0008503F">
        <w:rPr>
          <w:rFonts w:ascii="Calibri" w:hAnsi="Calibri"/>
          <w:b w:val="0"/>
        </w:rPr>
        <w:t>p.111-123.</w:t>
      </w:r>
    </w:p>
    <w:p w14:paraId="16D0CCE3" w14:textId="79035F5C" w:rsidR="000C7FB5" w:rsidRPr="007E0FEA" w:rsidRDefault="000C7FB5" w:rsidP="00204FA3">
      <w:pPr>
        <w:spacing w:line="360" w:lineRule="auto"/>
        <w:rPr>
          <w:rFonts w:ascii="Calibri" w:hAnsi="Calibri"/>
          <w:color w:val="FF6600"/>
          <w:lang w:val="en-GB"/>
        </w:rPr>
      </w:pPr>
    </w:p>
    <w:sectPr w:rsidR="000C7FB5" w:rsidRPr="007E0FEA" w:rsidSect="00E1566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55ABF" w14:textId="77777777" w:rsidR="002C33E6" w:rsidRDefault="002C33E6" w:rsidP="008C3FB2">
      <w:r>
        <w:separator/>
      </w:r>
    </w:p>
  </w:endnote>
  <w:endnote w:type="continuationSeparator" w:id="0">
    <w:p w14:paraId="47DDD122" w14:textId="77777777" w:rsidR="002C33E6" w:rsidRDefault="002C33E6" w:rsidP="008C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66CB5" w14:textId="77777777" w:rsidR="002C33E6" w:rsidRDefault="002C33E6" w:rsidP="008C3FB2">
      <w:r>
        <w:separator/>
      </w:r>
    </w:p>
  </w:footnote>
  <w:footnote w:type="continuationSeparator" w:id="0">
    <w:p w14:paraId="7CE44CB1" w14:textId="77777777" w:rsidR="002C33E6" w:rsidRDefault="002C33E6" w:rsidP="008C3FB2">
      <w:r>
        <w:continuationSeparator/>
      </w:r>
    </w:p>
  </w:footnote>
  <w:footnote w:id="1">
    <w:p w14:paraId="7ED85A89" w14:textId="6DEDA436" w:rsidR="002C33E6" w:rsidRPr="007251C6" w:rsidRDefault="002C33E6">
      <w:pPr>
        <w:pStyle w:val="Funotentext"/>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Trends as mere use of performance-based systems, shortage of official working hours and increase in irregular employments.</w:t>
      </w:r>
    </w:p>
  </w:footnote>
  <w:footnote w:id="2">
    <w:p w14:paraId="0A39BAEC" w14:textId="1E281BD0" w:rsidR="002C33E6" w:rsidRPr="007C38DA" w:rsidRDefault="002C33E6">
      <w:pPr>
        <w:pStyle w:val="Funotentext"/>
        <w:rPr>
          <w:rFonts w:ascii="Calibri" w:hAnsi="Calibri"/>
          <w:color w:val="FF6600"/>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E.g. migration issues, the unproductive usage of women workforce</w:t>
      </w:r>
      <w:r>
        <w:rPr>
          <w:rFonts w:ascii="Calibri" w:hAnsi="Calibri"/>
          <w:color w:val="000000" w:themeColor="text1"/>
          <w:lang w:val="en-GB"/>
        </w:rPr>
        <w:t>. See further Kayama and Kusayanagi (2009), Lukas and Saito (2009).</w:t>
      </w:r>
    </w:p>
  </w:footnote>
  <w:footnote w:id="3">
    <w:p w14:paraId="27945047" w14:textId="61E21716" w:rsidR="002C33E6" w:rsidRPr="007251C6" w:rsidRDefault="002C33E6">
      <w:pPr>
        <w:pStyle w:val="Funotentext"/>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In consequence of inefficiency, overcapacity on the low-marge domestic market, and the habit not to fire employees as further described in my first paper.</w:t>
      </w:r>
    </w:p>
  </w:footnote>
  <w:footnote w:id="4">
    <w:p w14:paraId="01B7AC90" w14:textId="56C08CF6" w:rsidR="002C33E6" w:rsidRPr="007251C6" w:rsidRDefault="002C33E6">
      <w:pPr>
        <w:pStyle w:val="Funotentext"/>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As in terms of e.g. cost efficiency, fast decisions if a crisis accrues, performance-based salaries instead of seniority-based systems, open labour markets for job-hoppers and not only university freshmen.</w:t>
      </w:r>
    </w:p>
  </w:footnote>
  <w:footnote w:id="5">
    <w:p w14:paraId="6ED1A148" w14:textId="21D1A14B" w:rsidR="002C33E6" w:rsidRDefault="002C33E6">
      <w:pPr>
        <w:pStyle w:val="Funotentext"/>
      </w:pPr>
      <w:r w:rsidRPr="00DE0D0B">
        <w:rPr>
          <w:rStyle w:val="Funotenzeichen"/>
          <w:lang w:val="en-GB"/>
        </w:rPr>
        <w:footnoteRef/>
      </w:r>
      <w:r w:rsidRPr="00DE0D0B">
        <w:rPr>
          <w:rStyle w:val="Funotenzeichen"/>
          <w:lang w:val="en-GB"/>
        </w:rPr>
        <w:t xml:space="preserve"> </w:t>
      </w:r>
      <w:r w:rsidRPr="00DE0D0B">
        <w:rPr>
          <w:rFonts w:ascii="Calibri" w:hAnsi="Calibri"/>
          <w:color w:val="000000" w:themeColor="text1"/>
          <w:lang w:val="en-GB"/>
        </w:rPr>
        <w:t>See further Onishi (2009).</w:t>
      </w:r>
    </w:p>
  </w:footnote>
  <w:footnote w:id="6">
    <w:p w14:paraId="7A2D30C6" w14:textId="48F7BD78" w:rsidR="002C33E6" w:rsidRPr="007251C6" w:rsidRDefault="002C33E6">
      <w:pPr>
        <w:pStyle w:val="Funotentext"/>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With the firm as a community it ensures loyalty, commitment, social harmony and good personal relations with the employees, who are supposed to work with each other for the upcomi</w:t>
      </w:r>
      <w:r>
        <w:rPr>
          <w:rFonts w:ascii="Calibri" w:hAnsi="Calibri"/>
          <w:color w:val="000000" w:themeColor="text1"/>
          <w:lang w:val="en-GB"/>
        </w:rPr>
        <w:t xml:space="preserve">ng 20-40 years. It results in an almost typical </w:t>
      </w:r>
      <w:r w:rsidRPr="007251C6">
        <w:rPr>
          <w:rFonts w:ascii="Calibri" w:hAnsi="Calibri"/>
          <w:color w:val="000000" w:themeColor="text1"/>
          <w:lang w:val="en-GB"/>
        </w:rPr>
        <w:t>behaviour in corporation environment-regardless the company’s size.</w:t>
      </w:r>
    </w:p>
  </w:footnote>
  <w:footnote w:id="7">
    <w:p w14:paraId="10908731" w14:textId="6DB18448" w:rsidR="002C33E6" w:rsidRPr="007C38DA" w:rsidRDefault="002C33E6" w:rsidP="00922BB9">
      <w:pPr>
        <w:pStyle w:val="Funotentext"/>
        <w:rPr>
          <w:rFonts w:ascii="Calibri" w:hAnsi="Calibri"/>
          <w:color w:val="FF6600"/>
          <w:lang w:val="en-GB"/>
        </w:rPr>
      </w:pPr>
      <w:r w:rsidRPr="007251C6">
        <w:rPr>
          <w:rStyle w:val="Funotenzeichen"/>
          <w:rFonts w:ascii="Calibri" w:hAnsi="Calibri"/>
          <w:color w:val="000000" w:themeColor="text1"/>
          <w:lang w:val="en-GB"/>
        </w:rPr>
        <w:footnoteRef/>
      </w:r>
      <w:r w:rsidRPr="007251C6">
        <w:rPr>
          <w:rStyle w:val="Funotenzeichen"/>
          <w:rFonts w:ascii="Calibri" w:hAnsi="Calibri"/>
          <w:color w:val="000000" w:themeColor="text1"/>
          <w:lang w:val="en-GB"/>
        </w:rPr>
        <w:t xml:space="preserve"> </w:t>
      </w:r>
      <w:r w:rsidRPr="007251C6">
        <w:rPr>
          <w:rFonts w:ascii="Calibri" w:hAnsi="Calibri"/>
          <w:color w:val="000000" w:themeColor="text1"/>
          <w:lang w:val="en-GB"/>
        </w:rPr>
        <w:t>To work hard and make serious effort.</w:t>
      </w:r>
    </w:p>
  </w:footnote>
  <w:footnote w:id="8">
    <w:p w14:paraId="5D0CE940" w14:textId="26F7CE3E" w:rsidR="002C33E6" w:rsidRPr="007251C6" w:rsidRDefault="002C33E6" w:rsidP="00C61382">
      <w:pPr>
        <w:widowControl w:val="0"/>
        <w:autoSpaceDE w:val="0"/>
        <w:autoSpaceDN w:val="0"/>
        <w:adjustRightInd w:val="0"/>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Being patient, tolerant, being able to endure things.</w:t>
      </w:r>
    </w:p>
  </w:footnote>
  <w:footnote w:id="9">
    <w:p w14:paraId="04A8C5D8" w14:textId="00BC179C" w:rsidR="002C33E6" w:rsidRPr="007251C6" w:rsidRDefault="002C33E6" w:rsidP="00C61382">
      <w:pPr>
        <w:widowControl w:val="0"/>
        <w:autoSpaceDE w:val="0"/>
        <w:autoSpaceDN w:val="0"/>
        <w:adjustRightInd w:val="0"/>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Style w:val="Funotenzeichen"/>
          <w:rFonts w:ascii="Calibri" w:hAnsi="Calibri"/>
          <w:color w:val="000000" w:themeColor="text1"/>
          <w:lang w:val="en-GB"/>
        </w:rPr>
        <w:t xml:space="preserve"> </w:t>
      </w:r>
      <w:r w:rsidRPr="007251C6">
        <w:rPr>
          <w:rFonts w:ascii="Calibri" w:hAnsi="Calibri"/>
          <w:color w:val="000000" w:themeColor="text1"/>
          <w:lang w:val="en-GB"/>
        </w:rPr>
        <w:t>Giri is described as a valued standard in human relationships, as it is practiced with the amae and amaeru – concept: people take care of their group- members and are taken care of.</w:t>
      </w:r>
      <w:r w:rsidR="00DC523C">
        <w:rPr>
          <w:rFonts w:ascii="Calibri" w:hAnsi="Calibri"/>
          <w:color w:val="000000" w:themeColor="text1"/>
          <w:lang w:val="en-GB"/>
        </w:rPr>
        <w:t xml:space="preserve"> See further Kerbo and McKinstry</w:t>
      </w:r>
      <w:r w:rsidR="0011667C">
        <w:rPr>
          <w:rFonts w:ascii="Calibri" w:hAnsi="Calibri"/>
          <w:color w:val="000000" w:themeColor="text1"/>
          <w:lang w:val="en-GB"/>
        </w:rPr>
        <w:t>,</w:t>
      </w:r>
      <w:r w:rsidR="00DC523C">
        <w:rPr>
          <w:rFonts w:ascii="Calibri" w:hAnsi="Calibri"/>
          <w:color w:val="000000" w:themeColor="text1"/>
          <w:lang w:val="en-GB"/>
        </w:rPr>
        <w:t xml:space="preserve"> </w:t>
      </w:r>
      <w:r w:rsidR="0011667C">
        <w:rPr>
          <w:rFonts w:ascii="Calibri" w:hAnsi="Calibri"/>
          <w:color w:val="000000" w:themeColor="text1"/>
          <w:lang w:val="en-GB"/>
        </w:rPr>
        <w:t>Chapter 2</w:t>
      </w:r>
      <w:r w:rsidR="00DC523C">
        <w:rPr>
          <w:rFonts w:ascii="Calibri" w:hAnsi="Calibri"/>
          <w:color w:val="000000" w:themeColor="text1"/>
          <w:lang w:val="en-GB"/>
        </w:rPr>
        <w:t>(1998).</w:t>
      </w:r>
    </w:p>
  </w:footnote>
  <w:footnote w:id="10">
    <w:p w14:paraId="4AE5F893" w14:textId="2654211C" w:rsidR="002C33E6" w:rsidRPr="007251C6" w:rsidRDefault="002C33E6" w:rsidP="00BF61BA">
      <w:pPr>
        <w:widowControl w:val="0"/>
        <w:autoSpaceDE w:val="0"/>
        <w:autoSpaceDN w:val="0"/>
        <w:adjustRightInd w:val="0"/>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Style w:val="Funotenzeichen"/>
          <w:rFonts w:ascii="Calibri" w:hAnsi="Calibri"/>
          <w:color w:val="000000" w:themeColor="text1"/>
          <w:lang w:val="en-GB"/>
        </w:rPr>
        <w:t xml:space="preserve"> </w:t>
      </w:r>
      <w:r w:rsidRPr="007251C6">
        <w:rPr>
          <w:rFonts w:ascii="Calibri" w:hAnsi="Calibri"/>
          <w:color w:val="000000" w:themeColor="text1"/>
          <w:lang w:val="en-GB"/>
        </w:rPr>
        <w:t>The concept of harmony, which is strongly related on Shinto principles, is a practical behavioural concept to ensure peace and har</w:t>
      </w:r>
      <w:r w:rsidR="00D4710C">
        <w:rPr>
          <w:rFonts w:ascii="Calibri" w:hAnsi="Calibri"/>
          <w:color w:val="000000" w:themeColor="text1"/>
          <w:lang w:val="en-GB"/>
        </w:rPr>
        <w:t>mony in a group. (Nakane, 1992).</w:t>
      </w:r>
      <w:bookmarkStart w:id="0" w:name="_GoBack"/>
      <w:bookmarkEnd w:id="0"/>
    </w:p>
  </w:footnote>
  <w:footnote w:id="11">
    <w:p w14:paraId="079C79AE" w14:textId="1EA2DC39" w:rsidR="002C33E6" w:rsidRPr="007251C6" w:rsidRDefault="002C33E6" w:rsidP="00BF61BA">
      <w:pPr>
        <w:widowControl w:val="0"/>
        <w:autoSpaceDE w:val="0"/>
        <w:autoSpaceDN w:val="0"/>
        <w:adjustRightInd w:val="0"/>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Style w:val="Funotenzeichen"/>
          <w:rFonts w:ascii="Calibri" w:hAnsi="Calibri"/>
          <w:color w:val="000000" w:themeColor="text1"/>
          <w:lang w:val="en-GB"/>
        </w:rPr>
        <w:t xml:space="preserve"> </w:t>
      </w:r>
      <w:r w:rsidRPr="007251C6">
        <w:rPr>
          <w:rFonts w:ascii="Calibri" w:hAnsi="Calibri"/>
          <w:color w:val="000000" w:themeColor="text1"/>
          <w:lang w:val="en-GB"/>
        </w:rPr>
        <w:t>Defined as: „These two words are often considered a dichotomy contrasting genuinely-held personal feelings and opinions from those that are socially controlled. Honne is one`s deep motive or intention, while tatemae refers to motives or intentions that are socially-tuned, those are shaped, encouraged, or suppressed by majority norms.“ Honna and Hoffer (1986) p.94</w:t>
      </w:r>
      <w:r>
        <w:rPr>
          <w:rFonts w:ascii="Calibri" w:hAnsi="Calibri"/>
          <w:color w:val="000000" w:themeColor="text1"/>
          <w:lang w:val="en-GB"/>
        </w:rPr>
        <w:t>. And read further in Kerbo and McKinstry</w:t>
      </w:r>
      <w:r w:rsidR="001E1AE4">
        <w:rPr>
          <w:rFonts w:ascii="Calibri" w:hAnsi="Calibri"/>
          <w:color w:val="000000" w:themeColor="text1"/>
          <w:lang w:val="en-GB"/>
        </w:rPr>
        <w:t xml:space="preserve">, </w:t>
      </w:r>
      <w:r w:rsidR="001E1AE4">
        <w:rPr>
          <w:rFonts w:ascii="Calibri" w:hAnsi="Calibri"/>
          <w:color w:val="000000" w:themeColor="text1"/>
          <w:lang w:val="en-GB"/>
        </w:rPr>
        <w:t>Chapter 2</w:t>
      </w:r>
      <w:r>
        <w:rPr>
          <w:rFonts w:ascii="Calibri" w:hAnsi="Calibri"/>
          <w:color w:val="000000" w:themeColor="text1"/>
          <w:lang w:val="en-GB"/>
        </w:rPr>
        <w:t>(1998).</w:t>
      </w:r>
    </w:p>
  </w:footnote>
  <w:footnote w:id="12">
    <w:p w14:paraId="2536D34C" w14:textId="188449BB" w:rsidR="002C33E6" w:rsidRPr="007251C6" w:rsidRDefault="002C33E6" w:rsidP="000007FC">
      <w:pPr>
        <w:widowControl w:val="0"/>
        <w:autoSpaceDE w:val="0"/>
        <w:autoSpaceDN w:val="0"/>
        <w:adjustRightInd w:val="0"/>
        <w:rPr>
          <w:rFonts w:ascii="Calibri" w:hAnsi="Calibri"/>
          <w:color w:val="000000" w:themeColor="text1"/>
          <w:lang w:val="en-GB"/>
        </w:rPr>
      </w:pPr>
      <w:r w:rsidRPr="007251C6">
        <w:rPr>
          <w:rStyle w:val="Funotenzeichen"/>
          <w:rFonts w:ascii="Calibri" w:hAnsi="Calibri"/>
          <w:color w:val="000000" w:themeColor="text1"/>
          <w:lang w:val="en-GB"/>
        </w:rPr>
        <w:footnoteRef/>
      </w:r>
      <w:r w:rsidRPr="007251C6">
        <w:rPr>
          <w:rStyle w:val="Funotenzeichen"/>
          <w:rFonts w:ascii="Calibri" w:hAnsi="Calibri"/>
          <w:color w:val="000000" w:themeColor="text1"/>
          <w:lang w:val="en-GB"/>
        </w:rPr>
        <w:t xml:space="preserve"> </w:t>
      </w:r>
      <w:r w:rsidRPr="007251C6">
        <w:rPr>
          <w:rFonts w:ascii="Calibri" w:hAnsi="Calibri"/>
          <w:color w:val="000000" w:themeColor="text1"/>
          <w:lang w:val="en-GB"/>
        </w:rPr>
        <w:t>The uchi-soto concept is a further development of the ie-concept. Uchi resembles a social group, even family-like, not only to deepen the contrast between people outside (soto) that allows a feeling of security for members of uc</w:t>
      </w:r>
      <w:r>
        <w:rPr>
          <w:rFonts w:ascii="Calibri" w:hAnsi="Calibri"/>
          <w:color w:val="000000" w:themeColor="text1"/>
          <w:lang w:val="en-GB"/>
        </w:rPr>
        <w:t>hi. Read further in Nakane (</w:t>
      </w:r>
      <w:r w:rsidRPr="007251C6">
        <w:rPr>
          <w:rFonts w:ascii="Calibri" w:hAnsi="Calibri"/>
          <w:color w:val="000000" w:themeColor="text1"/>
          <w:lang w:val="en-GB"/>
        </w:rPr>
        <w:t>1992)</w:t>
      </w:r>
      <w:r>
        <w:rPr>
          <w:rFonts w:ascii="Calibri" w:hAnsi="Calibri"/>
          <w:color w:val="000000" w:themeColor="text1"/>
          <w:lang w:val="en-GB"/>
        </w:rPr>
        <w:t>.</w:t>
      </w:r>
    </w:p>
  </w:footnote>
  <w:footnote w:id="13">
    <w:p w14:paraId="61FDDEC8" w14:textId="41B7E100" w:rsidR="002C33E6" w:rsidRPr="007C38DA" w:rsidRDefault="002C33E6" w:rsidP="000007FC">
      <w:pPr>
        <w:pStyle w:val="Funotentext"/>
        <w:rPr>
          <w:rFonts w:ascii="Calibri" w:hAnsi="Calibri"/>
          <w:color w:val="FF6600"/>
          <w:lang w:val="en-GB"/>
        </w:rPr>
      </w:pPr>
      <w:r w:rsidRPr="007251C6">
        <w:rPr>
          <w:rStyle w:val="Funotenzeichen"/>
          <w:rFonts w:ascii="Calibri" w:hAnsi="Calibri"/>
          <w:color w:val="000000" w:themeColor="text1"/>
          <w:lang w:val="en-GB"/>
        </w:rPr>
        <w:footnoteRef/>
      </w:r>
      <w:r w:rsidRPr="007251C6">
        <w:rPr>
          <w:rFonts w:ascii="Calibri" w:hAnsi="Calibri"/>
          <w:color w:val="000000" w:themeColor="text1"/>
          <w:lang w:val="en-GB"/>
        </w:rPr>
        <w:t xml:space="preserve"> Freeters are a consequence of the not-flexible-enough labour market and habit of LTE. The Japanese government tried to loosen the labour market up with reforms, that led to even more disadvantages for these part-timers and increased not only poverty, but also weakened Japan’s taxation income.</w:t>
      </w:r>
      <w:r>
        <w:rPr>
          <w:rFonts w:ascii="Calibri" w:hAnsi="Calibri"/>
          <w:color w:val="000000" w:themeColor="text1"/>
          <w:lang w:val="en-GB"/>
        </w:rPr>
        <w:t xml:space="preserve"> </w:t>
      </w:r>
      <w:r w:rsidRPr="00790F14">
        <w:rPr>
          <w:rFonts w:ascii="Calibri" w:hAnsi="Calibri"/>
          <w:color w:val="000000" w:themeColor="text1"/>
          <w:lang w:val="en-GB"/>
        </w:rPr>
        <w:t xml:space="preserve">Further reading in </w:t>
      </w:r>
      <w:r w:rsidRPr="002C33E6">
        <w:rPr>
          <w:rFonts w:ascii="Calibri" w:hAnsi="Calibri"/>
          <w:color w:val="000000" w:themeColor="text1"/>
          <w:lang w:val="en-GB"/>
        </w:rPr>
        <w:t>Madrid, Tanaka and Taylor (2009).</w:t>
      </w:r>
    </w:p>
  </w:footnote>
  <w:footnote w:id="14">
    <w:p w14:paraId="0748374F" w14:textId="35F0CB00" w:rsidR="002C33E6" w:rsidRPr="00742ED8" w:rsidRDefault="002C33E6">
      <w:pPr>
        <w:pStyle w:val="Funotentext"/>
        <w:rPr>
          <w:rFonts w:ascii="Calibri" w:hAnsi="Calibri"/>
          <w:color w:val="000000" w:themeColor="text1"/>
          <w:lang w:val="en-GB"/>
        </w:rPr>
      </w:pPr>
      <w:r w:rsidRPr="00742ED8">
        <w:rPr>
          <w:rStyle w:val="Funotenzeichen"/>
          <w:rFonts w:ascii="Calibri" w:hAnsi="Calibri"/>
          <w:color w:val="000000" w:themeColor="text1"/>
          <w:lang w:val="en-GB"/>
        </w:rPr>
        <w:footnoteRef/>
      </w:r>
      <w:r w:rsidRPr="00742ED8">
        <w:rPr>
          <w:rFonts w:ascii="Calibri" w:hAnsi="Calibri"/>
          <w:color w:val="000000" w:themeColor="text1"/>
          <w:lang w:val="en-GB"/>
        </w:rPr>
        <w:t xml:space="preserve"> „Land der Ausgegrenzten“ by Felix Lill on 25.Juli 2013 in „DIE ZEIT“ No.31</w:t>
      </w:r>
      <w:r w:rsidR="00C1272A">
        <w:rPr>
          <w:rFonts w:ascii="Calibri" w:hAnsi="Calibri"/>
          <w:color w:val="000000" w:themeColor="text1"/>
          <w:lang w:val="en-GB"/>
        </w:rPr>
        <w:t>.</w:t>
      </w:r>
    </w:p>
  </w:footnote>
  <w:footnote w:id="15">
    <w:p w14:paraId="336F969C" w14:textId="5C7400C0" w:rsidR="00FC2AB8" w:rsidRDefault="00FC2AB8">
      <w:pPr>
        <w:pStyle w:val="Funotentext"/>
      </w:pPr>
      <w:r>
        <w:rPr>
          <w:rStyle w:val="Funotenzeichen"/>
        </w:rPr>
        <w:footnoteRef/>
      </w:r>
      <w:r>
        <w:t xml:space="preserve"> </w:t>
      </w:r>
      <w:r w:rsidRPr="00300C29">
        <w:rPr>
          <w:rFonts w:ascii="Calibri" w:hAnsi="Calibri"/>
          <w:color w:val="000000" w:themeColor="text1"/>
          <w:lang w:val="en-GB"/>
        </w:rPr>
        <w:t xml:space="preserve">Read further </w:t>
      </w:r>
      <w:r>
        <w:rPr>
          <w:rFonts w:ascii="Calibri" w:hAnsi="Calibri"/>
          <w:color w:val="000000" w:themeColor="text1"/>
          <w:lang w:val="en-GB"/>
        </w:rPr>
        <w:t xml:space="preserve">Oyserman, Coon and Kemmelmeier (2002) as well as Takano and Osaka (1999)  </w:t>
      </w:r>
      <w:r>
        <w:rPr>
          <w:rFonts w:ascii="Calibri" w:hAnsi="Calibri"/>
          <w:color w:val="000000" w:themeColor="text1"/>
          <w:lang w:val="en-GB"/>
        </w:rPr>
        <w:t xml:space="preserve">for their meta-analysis that e.g. Americans were no less collectivistic than East Asians, although Americans were more </w:t>
      </w:r>
      <w:r w:rsidR="00300C29">
        <w:rPr>
          <w:rFonts w:ascii="Calibri" w:hAnsi="Calibri"/>
          <w:color w:val="000000" w:themeColor="text1"/>
          <w:lang w:val="en-GB"/>
        </w:rPr>
        <w:t>individualistic</w:t>
      </w:r>
      <w:r>
        <w:rPr>
          <w:rFonts w:ascii="Calibri" w:hAnsi="Calibri"/>
          <w:color w:val="000000" w:themeColor="text1"/>
          <w:lang w:val="en-GB"/>
        </w:rPr>
        <w:t xml:space="preserve"> than East Asians.</w:t>
      </w:r>
    </w:p>
  </w:footnote>
  <w:footnote w:id="16">
    <w:p w14:paraId="1555647D" w14:textId="281AAD61" w:rsidR="002C33E6" w:rsidRPr="001E344B" w:rsidRDefault="002C33E6">
      <w:pPr>
        <w:pStyle w:val="Funotentext"/>
        <w:rPr>
          <w:rFonts w:ascii="Calibri" w:hAnsi="Calibri"/>
          <w:color w:val="000000" w:themeColor="text1"/>
          <w:lang w:val="en-GB"/>
        </w:rPr>
      </w:pPr>
      <w:r w:rsidRPr="001E344B">
        <w:rPr>
          <w:rStyle w:val="Funotenzeichen"/>
          <w:rFonts w:ascii="Calibri" w:hAnsi="Calibri"/>
          <w:color w:val="000000" w:themeColor="text1"/>
          <w:lang w:val="en-GB"/>
        </w:rPr>
        <w:footnoteRef/>
      </w:r>
      <w:r w:rsidRPr="001E344B">
        <w:rPr>
          <w:rFonts w:ascii="Calibri" w:hAnsi="Calibri"/>
          <w:color w:val="000000" w:themeColor="text1"/>
          <w:lang w:val="en-GB"/>
        </w:rPr>
        <w:t xml:space="preserve"> With the West as a culture of guilt, in which universal standards for good/evil are know and based on monotheism, e.g. the ten commandments, specific actions remain misunderstood between those cultures, since the underlying value system works mainly </w:t>
      </w:r>
      <w:r w:rsidRPr="00DE4316">
        <w:rPr>
          <w:rFonts w:ascii="Calibri" w:hAnsi="Calibri"/>
          <w:color w:val="000000" w:themeColor="text1"/>
          <w:lang w:val="en-GB"/>
        </w:rPr>
        <w:t>unconsciously. Read further Nakane (1992), Kerbo and McKinstry (1998)</w:t>
      </w:r>
      <w:r w:rsidR="0045797E">
        <w:rPr>
          <w:rFonts w:ascii="Calibri" w:hAnsi="Calibri"/>
          <w:color w:val="000000" w:themeColor="text1"/>
          <w:lang w:val="en-GB"/>
        </w:rPr>
        <w:t>.</w:t>
      </w:r>
    </w:p>
  </w:footnote>
  <w:footnote w:id="17">
    <w:p w14:paraId="4AD514D6" w14:textId="1362EBFE" w:rsidR="002C33E6" w:rsidRPr="00C15D77" w:rsidRDefault="002C33E6">
      <w:pPr>
        <w:pStyle w:val="Funotentext"/>
        <w:rPr>
          <w:color w:val="000000" w:themeColor="text1"/>
        </w:rPr>
      </w:pPr>
      <w:r w:rsidRPr="00C15D77">
        <w:rPr>
          <w:rStyle w:val="Funotenzeichen"/>
          <w:rFonts w:ascii="Calibri" w:hAnsi="Calibri"/>
          <w:color w:val="000000" w:themeColor="text1"/>
          <w:lang w:val="en-GB"/>
        </w:rPr>
        <w:footnoteRef/>
      </w:r>
      <w:r w:rsidRPr="00C15D77">
        <w:rPr>
          <w:rStyle w:val="Funotenzeichen"/>
          <w:rFonts w:ascii="Calibri" w:hAnsi="Calibri"/>
          <w:color w:val="000000" w:themeColor="text1"/>
          <w:lang w:val="en-GB"/>
        </w:rPr>
        <w:t xml:space="preserve"> </w:t>
      </w:r>
      <w:r w:rsidRPr="00C15D77">
        <w:rPr>
          <w:rFonts w:ascii="Calibri" w:hAnsi="Calibri"/>
          <w:color w:val="000000" w:themeColor="text1"/>
          <w:lang w:val="en-GB"/>
        </w:rPr>
        <w:t>In Western cultures it is the opposite way round. Historically seen, adaptions were on of the least solutions to extend family lines – one may rather divorce the no-son-bearing wife and find another partner</w:t>
      </w:r>
      <w:r w:rsidRPr="00C15D77">
        <w:rPr>
          <w:rFonts w:ascii="Calibri" w:hAnsi="Calibri"/>
          <w:b/>
          <w:color w:val="000000" w:themeColor="text1"/>
          <w:lang w:val="en-GB"/>
        </w:rPr>
        <w:t xml:space="preserve">. </w:t>
      </w:r>
      <w:r w:rsidRPr="00C15D77">
        <w:rPr>
          <w:rFonts w:ascii="Calibri" w:hAnsi="Calibri"/>
          <w:color w:val="000000" w:themeColor="text1"/>
          <w:lang w:val="en-GB"/>
        </w:rPr>
        <w:t>See further Nakane (1992) p.18</w:t>
      </w:r>
      <w:r w:rsidR="00E950C6">
        <w:rPr>
          <w:rFonts w:ascii="Calibri" w:hAnsi="Calibri"/>
          <w:color w:val="000000" w:themeColor="text1"/>
          <w:lang w:val="en-GB"/>
        </w:rPr>
        <w:t>.</w:t>
      </w:r>
    </w:p>
  </w:footnote>
  <w:footnote w:id="18">
    <w:p w14:paraId="5D5FEF68" w14:textId="1DE44606" w:rsidR="002C33E6" w:rsidRDefault="002C33E6">
      <w:pPr>
        <w:pStyle w:val="Funotentext"/>
      </w:pPr>
      <w:r>
        <w:rPr>
          <w:rStyle w:val="Funotenzeichen"/>
        </w:rPr>
        <w:footnoteRef/>
      </w:r>
      <w:r>
        <w:t xml:space="preserve"> </w:t>
      </w:r>
      <w:r w:rsidRPr="00C435E5">
        <w:rPr>
          <w:rFonts w:ascii="Calibri" w:hAnsi="Calibri"/>
          <w:color w:val="000000" w:themeColor="text1"/>
          <w:lang w:val="en-GB"/>
        </w:rPr>
        <w:t>Schiffer and Inada (2009), p.82</w:t>
      </w:r>
      <w:r w:rsidR="00C435E5">
        <w:rPr>
          <w:rFonts w:ascii="Calibri" w:hAnsi="Calibri"/>
          <w:color w:val="000000" w:themeColor="text1"/>
          <w:lang w:val="en-GB"/>
        </w:rPr>
        <w:t>.</w:t>
      </w:r>
    </w:p>
  </w:footnote>
  <w:footnote w:id="19">
    <w:p w14:paraId="4C455860" w14:textId="49C71802" w:rsidR="002C33E6" w:rsidRPr="00454195" w:rsidRDefault="002C33E6">
      <w:pPr>
        <w:pStyle w:val="Funotentext"/>
        <w:rPr>
          <w:color w:val="FF6600"/>
        </w:rPr>
      </w:pPr>
      <w:r w:rsidRPr="00DB4BE9">
        <w:rPr>
          <w:rStyle w:val="Funotenzeichen"/>
          <w:color w:val="000000" w:themeColor="text1"/>
        </w:rPr>
        <w:footnoteRef/>
      </w:r>
      <w:r>
        <w:rPr>
          <w:color w:val="FF6600"/>
        </w:rPr>
        <w:t xml:space="preserve"> </w:t>
      </w:r>
      <w:r w:rsidRPr="00C435E5">
        <w:rPr>
          <w:rFonts w:ascii="Calibri" w:hAnsi="Calibri"/>
          <w:color w:val="000000" w:themeColor="text1"/>
          <w:lang w:val="en-GB"/>
        </w:rPr>
        <w:t>See for further readin</w:t>
      </w:r>
      <w:r w:rsidR="00A46DAC">
        <w:rPr>
          <w:rFonts w:ascii="Calibri" w:hAnsi="Calibri"/>
          <w:color w:val="000000" w:themeColor="text1"/>
          <w:lang w:val="en-GB"/>
        </w:rPr>
        <w:t xml:space="preserve">g Kayama and Kusayanagi (2009) and </w:t>
      </w:r>
      <w:r w:rsidRPr="00C435E5">
        <w:rPr>
          <w:rFonts w:ascii="Calibri" w:hAnsi="Calibri"/>
          <w:color w:val="000000" w:themeColor="text1"/>
          <w:lang w:val="en-GB"/>
        </w:rPr>
        <w:t>Madrid, Tanaka and Taylor (2009)</w:t>
      </w:r>
      <w:r w:rsidR="00A46DAC">
        <w:rPr>
          <w:rFonts w:ascii="Calibri" w:hAnsi="Calibri"/>
          <w:color w:val="000000" w:themeColor="text1"/>
          <w:lang w:val="en-GB"/>
        </w:rPr>
        <w:t>.</w:t>
      </w:r>
    </w:p>
  </w:footnote>
  <w:footnote w:id="20">
    <w:p w14:paraId="07A5E8BF" w14:textId="03CF2046" w:rsidR="002C33E6" w:rsidRPr="00E1023B" w:rsidRDefault="002C33E6">
      <w:pPr>
        <w:pStyle w:val="Funotentext"/>
        <w:rPr>
          <w:color w:val="FF6600"/>
          <w:lang w:val="en-GB"/>
        </w:rPr>
      </w:pPr>
      <w:r w:rsidRPr="00596EBE">
        <w:rPr>
          <w:rStyle w:val="Funotenzeichen"/>
          <w:lang w:val="en-GB"/>
        </w:rPr>
        <w:footnoteRef/>
      </w:r>
      <w:r w:rsidRPr="00596EBE">
        <w:rPr>
          <w:lang w:val="en-GB"/>
        </w:rPr>
        <w:t xml:space="preserve"> </w:t>
      </w:r>
      <w:r w:rsidRPr="00D24D4E">
        <w:rPr>
          <w:rFonts w:ascii="Calibri" w:hAnsi="Calibri"/>
          <w:color w:val="000000" w:themeColor="text1"/>
          <w:lang w:val="en-GB"/>
        </w:rPr>
        <w:t>With 7% oft he overall society being over 60, a society is called aging society, with 14% turning into an aged society and with 21% and over a hyper aged society in which Japan falls with current 23,3%. See Petersen (2001) and Schiffer and Inada (2009)</w:t>
      </w:r>
      <w:r w:rsidR="00CB7897">
        <w:rPr>
          <w:rFonts w:ascii="Calibri" w:hAnsi="Calibri"/>
          <w:color w:val="000000" w:themeColor="text1"/>
          <w:lang w:val="en-GB"/>
        </w:rPr>
        <w:t>.</w:t>
      </w:r>
    </w:p>
  </w:footnote>
  <w:footnote w:id="21">
    <w:p w14:paraId="25888ACD" w14:textId="37EDAB3D" w:rsidR="002C33E6" w:rsidRPr="00A07537" w:rsidRDefault="002C33E6">
      <w:pPr>
        <w:pStyle w:val="Funotentext"/>
        <w:rPr>
          <w:color w:val="000000" w:themeColor="text1"/>
        </w:rPr>
      </w:pPr>
      <w:r w:rsidRPr="00A07537">
        <w:rPr>
          <w:rStyle w:val="Funotenzeichen"/>
          <w:color w:val="000000" w:themeColor="text1"/>
        </w:rPr>
        <w:footnoteRef/>
      </w:r>
      <w:r>
        <w:rPr>
          <w:color w:val="000000" w:themeColor="text1"/>
        </w:rPr>
        <w:t xml:space="preserve"> </w:t>
      </w:r>
      <w:r w:rsidRPr="00D24D4E">
        <w:rPr>
          <w:rFonts w:ascii="Calibri" w:hAnsi="Calibri"/>
          <w:color w:val="000000" w:themeColor="text1"/>
          <w:lang w:val="en-GB"/>
        </w:rPr>
        <w:t>See further Oshio (2008).</w:t>
      </w:r>
    </w:p>
  </w:footnote>
  <w:footnote w:id="22">
    <w:p w14:paraId="1A003883" w14:textId="324505B5" w:rsidR="002C33E6" w:rsidRDefault="002C33E6">
      <w:pPr>
        <w:pStyle w:val="Funotentext"/>
      </w:pPr>
      <w:r>
        <w:rPr>
          <w:rStyle w:val="Funotenzeichen"/>
        </w:rPr>
        <w:footnoteRef/>
      </w:r>
      <w:r>
        <w:t xml:space="preserve"> </w:t>
      </w:r>
      <w:r w:rsidRPr="00CC0C37">
        <w:rPr>
          <w:rFonts w:ascii="Calibri" w:hAnsi="Calibri"/>
          <w:color w:val="000000" w:themeColor="text1"/>
          <w:lang w:val="en-GB"/>
        </w:rPr>
        <w:t xml:space="preserve">Read </w:t>
      </w:r>
      <w:r w:rsidRPr="00F20D45">
        <w:rPr>
          <w:rFonts w:ascii="Calibri" w:hAnsi="Calibri"/>
          <w:color w:val="000000" w:themeColor="text1"/>
          <w:lang w:val="en-GB"/>
        </w:rPr>
        <w:t xml:space="preserve">further </w:t>
      </w:r>
      <w:r w:rsidR="00F20D45" w:rsidRPr="00F20D45">
        <w:rPr>
          <w:rFonts w:ascii="Calibri" w:hAnsi="Calibri"/>
          <w:lang w:val="en-GB" w:eastAsia="ja-JP"/>
        </w:rPr>
        <w:t>Kobayashi, Miki a</w:t>
      </w:r>
      <w:r w:rsidR="00F20D45">
        <w:rPr>
          <w:rFonts w:ascii="Calibri" w:hAnsi="Calibri"/>
          <w:lang w:val="en-GB" w:eastAsia="ja-JP"/>
        </w:rPr>
        <w:t xml:space="preserve">nd </w:t>
      </w:r>
      <w:r w:rsidR="00F20D45" w:rsidRPr="00F20D45">
        <w:rPr>
          <w:rFonts w:ascii="Calibri" w:hAnsi="Calibri"/>
          <w:lang w:val="en-GB" w:eastAsia="ja-JP"/>
        </w:rPr>
        <w:t>Pilate</w:t>
      </w:r>
      <w:r w:rsidR="00F20D45">
        <w:rPr>
          <w:rFonts w:ascii="Calibri" w:hAnsi="Calibri"/>
          <w:lang w:val="en-GB" w:eastAsia="ja-JP"/>
        </w:rPr>
        <w:t xml:space="preserve"> (2009).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045"/>
    <w:rsid w:val="000007FC"/>
    <w:rsid w:val="000025F1"/>
    <w:rsid w:val="00003FC1"/>
    <w:rsid w:val="00004B51"/>
    <w:rsid w:val="0000603E"/>
    <w:rsid w:val="00012B6D"/>
    <w:rsid w:val="00017E5C"/>
    <w:rsid w:val="00023CCE"/>
    <w:rsid w:val="00030608"/>
    <w:rsid w:val="00031EE4"/>
    <w:rsid w:val="00032751"/>
    <w:rsid w:val="000329C3"/>
    <w:rsid w:val="0003334F"/>
    <w:rsid w:val="00043BF0"/>
    <w:rsid w:val="000625B2"/>
    <w:rsid w:val="00066A7D"/>
    <w:rsid w:val="00075839"/>
    <w:rsid w:val="00076708"/>
    <w:rsid w:val="00082DCC"/>
    <w:rsid w:val="0008503F"/>
    <w:rsid w:val="00090448"/>
    <w:rsid w:val="00094D45"/>
    <w:rsid w:val="0009538A"/>
    <w:rsid w:val="0009668B"/>
    <w:rsid w:val="00096951"/>
    <w:rsid w:val="000A7AF8"/>
    <w:rsid w:val="000B20C1"/>
    <w:rsid w:val="000B37A4"/>
    <w:rsid w:val="000B7058"/>
    <w:rsid w:val="000C017E"/>
    <w:rsid w:val="000C6D8B"/>
    <w:rsid w:val="000C75D2"/>
    <w:rsid w:val="000C7FB5"/>
    <w:rsid w:val="000D11BA"/>
    <w:rsid w:val="000D6E3E"/>
    <w:rsid w:val="000E68A2"/>
    <w:rsid w:val="000F3A60"/>
    <w:rsid w:val="000F3B03"/>
    <w:rsid w:val="000F62BC"/>
    <w:rsid w:val="00101608"/>
    <w:rsid w:val="001037A6"/>
    <w:rsid w:val="0011667C"/>
    <w:rsid w:val="00127AF3"/>
    <w:rsid w:val="00134A7C"/>
    <w:rsid w:val="00136CFA"/>
    <w:rsid w:val="00136FE6"/>
    <w:rsid w:val="00140BC9"/>
    <w:rsid w:val="00152D43"/>
    <w:rsid w:val="001557DA"/>
    <w:rsid w:val="00161A2A"/>
    <w:rsid w:val="00164230"/>
    <w:rsid w:val="00165988"/>
    <w:rsid w:val="00171BF5"/>
    <w:rsid w:val="00171EE0"/>
    <w:rsid w:val="00177BE5"/>
    <w:rsid w:val="0018025F"/>
    <w:rsid w:val="001920A1"/>
    <w:rsid w:val="00192B31"/>
    <w:rsid w:val="00195C7A"/>
    <w:rsid w:val="001A13DE"/>
    <w:rsid w:val="001A4A17"/>
    <w:rsid w:val="001A52E0"/>
    <w:rsid w:val="001B2386"/>
    <w:rsid w:val="001B47E1"/>
    <w:rsid w:val="001B5EB2"/>
    <w:rsid w:val="001C3AEA"/>
    <w:rsid w:val="001D31D2"/>
    <w:rsid w:val="001D3382"/>
    <w:rsid w:val="001E1752"/>
    <w:rsid w:val="001E1AE4"/>
    <w:rsid w:val="001E20A9"/>
    <w:rsid w:val="001E344B"/>
    <w:rsid w:val="001E5C10"/>
    <w:rsid w:val="001E713A"/>
    <w:rsid w:val="00201EB0"/>
    <w:rsid w:val="00204C8E"/>
    <w:rsid w:val="00204FA3"/>
    <w:rsid w:val="00205452"/>
    <w:rsid w:val="0023206E"/>
    <w:rsid w:val="0023403C"/>
    <w:rsid w:val="00235E4B"/>
    <w:rsid w:val="002407E8"/>
    <w:rsid w:val="00241547"/>
    <w:rsid w:val="00242D58"/>
    <w:rsid w:val="00243053"/>
    <w:rsid w:val="00247A21"/>
    <w:rsid w:val="0025016F"/>
    <w:rsid w:val="00250ADE"/>
    <w:rsid w:val="00260849"/>
    <w:rsid w:val="002662CC"/>
    <w:rsid w:val="00271160"/>
    <w:rsid w:val="00281C91"/>
    <w:rsid w:val="00286A3A"/>
    <w:rsid w:val="0028760C"/>
    <w:rsid w:val="0029254B"/>
    <w:rsid w:val="002A4610"/>
    <w:rsid w:val="002A61D9"/>
    <w:rsid w:val="002B00CD"/>
    <w:rsid w:val="002C33E6"/>
    <w:rsid w:val="002C69D5"/>
    <w:rsid w:val="002D7372"/>
    <w:rsid w:val="002E204C"/>
    <w:rsid w:val="002F0557"/>
    <w:rsid w:val="00300C29"/>
    <w:rsid w:val="00301F0D"/>
    <w:rsid w:val="0030343B"/>
    <w:rsid w:val="00304EE1"/>
    <w:rsid w:val="00315CEE"/>
    <w:rsid w:val="00315FF3"/>
    <w:rsid w:val="003175F3"/>
    <w:rsid w:val="00325739"/>
    <w:rsid w:val="00334C16"/>
    <w:rsid w:val="00343D14"/>
    <w:rsid w:val="003452EB"/>
    <w:rsid w:val="00346E13"/>
    <w:rsid w:val="00351B53"/>
    <w:rsid w:val="00354046"/>
    <w:rsid w:val="00355E53"/>
    <w:rsid w:val="00356465"/>
    <w:rsid w:val="00361DB0"/>
    <w:rsid w:val="00365847"/>
    <w:rsid w:val="00366DAC"/>
    <w:rsid w:val="00373516"/>
    <w:rsid w:val="00376402"/>
    <w:rsid w:val="00387672"/>
    <w:rsid w:val="00392DF5"/>
    <w:rsid w:val="00395E7D"/>
    <w:rsid w:val="003B00B1"/>
    <w:rsid w:val="003B422A"/>
    <w:rsid w:val="003C02D3"/>
    <w:rsid w:val="003D3A36"/>
    <w:rsid w:val="003D6E13"/>
    <w:rsid w:val="003F5A04"/>
    <w:rsid w:val="003F716F"/>
    <w:rsid w:val="0040046D"/>
    <w:rsid w:val="00401A2C"/>
    <w:rsid w:val="0040356F"/>
    <w:rsid w:val="0040399D"/>
    <w:rsid w:val="004123AE"/>
    <w:rsid w:val="00416C0C"/>
    <w:rsid w:val="00416E2C"/>
    <w:rsid w:val="00423199"/>
    <w:rsid w:val="0042585D"/>
    <w:rsid w:val="00433402"/>
    <w:rsid w:val="00443C01"/>
    <w:rsid w:val="00453847"/>
    <w:rsid w:val="00453F47"/>
    <w:rsid w:val="00454195"/>
    <w:rsid w:val="0045797E"/>
    <w:rsid w:val="00464B4B"/>
    <w:rsid w:val="0046590F"/>
    <w:rsid w:val="00470712"/>
    <w:rsid w:val="00473C76"/>
    <w:rsid w:val="00473DB5"/>
    <w:rsid w:val="00477ED8"/>
    <w:rsid w:val="004857E7"/>
    <w:rsid w:val="00493DCA"/>
    <w:rsid w:val="0049525E"/>
    <w:rsid w:val="00495866"/>
    <w:rsid w:val="00495E75"/>
    <w:rsid w:val="0049643C"/>
    <w:rsid w:val="00497280"/>
    <w:rsid w:val="004A443E"/>
    <w:rsid w:val="004A73C4"/>
    <w:rsid w:val="004B0736"/>
    <w:rsid w:val="004C1B02"/>
    <w:rsid w:val="004C5582"/>
    <w:rsid w:val="004D07D8"/>
    <w:rsid w:val="004D283E"/>
    <w:rsid w:val="004D3E0A"/>
    <w:rsid w:val="004D5DAF"/>
    <w:rsid w:val="004E5D9F"/>
    <w:rsid w:val="005017A0"/>
    <w:rsid w:val="00506A7B"/>
    <w:rsid w:val="00522DDD"/>
    <w:rsid w:val="00526C20"/>
    <w:rsid w:val="00527D44"/>
    <w:rsid w:val="005305AB"/>
    <w:rsid w:val="00540D40"/>
    <w:rsid w:val="00540E96"/>
    <w:rsid w:val="00541203"/>
    <w:rsid w:val="00546954"/>
    <w:rsid w:val="00556939"/>
    <w:rsid w:val="00561804"/>
    <w:rsid w:val="0057615D"/>
    <w:rsid w:val="00583DF3"/>
    <w:rsid w:val="005874CB"/>
    <w:rsid w:val="0059443D"/>
    <w:rsid w:val="00596EBE"/>
    <w:rsid w:val="005A2206"/>
    <w:rsid w:val="005B6D3E"/>
    <w:rsid w:val="005C2CDB"/>
    <w:rsid w:val="005C4B23"/>
    <w:rsid w:val="005C5ECE"/>
    <w:rsid w:val="005D6667"/>
    <w:rsid w:val="005E0CB8"/>
    <w:rsid w:val="005F09C8"/>
    <w:rsid w:val="005F74DB"/>
    <w:rsid w:val="00602A78"/>
    <w:rsid w:val="00604B23"/>
    <w:rsid w:val="006068EF"/>
    <w:rsid w:val="0061369F"/>
    <w:rsid w:val="006173BA"/>
    <w:rsid w:val="00617D85"/>
    <w:rsid w:val="006247D5"/>
    <w:rsid w:val="00624A88"/>
    <w:rsid w:val="00633FC9"/>
    <w:rsid w:val="00636A38"/>
    <w:rsid w:val="00644FA1"/>
    <w:rsid w:val="006467BB"/>
    <w:rsid w:val="00651AF9"/>
    <w:rsid w:val="00656E8B"/>
    <w:rsid w:val="0067486A"/>
    <w:rsid w:val="0069337F"/>
    <w:rsid w:val="00695D16"/>
    <w:rsid w:val="006A06CC"/>
    <w:rsid w:val="006A1754"/>
    <w:rsid w:val="006A5082"/>
    <w:rsid w:val="006B00E3"/>
    <w:rsid w:val="006B2E0E"/>
    <w:rsid w:val="006C5F28"/>
    <w:rsid w:val="006D0680"/>
    <w:rsid w:val="006D1E0B"/>
    <w:rsid w:val="006D3E73"/>
    <w:rsid w:val="006D3EEB"/>
    <w:rsid w:val="006D4B0C"/>
    <w:rsid w:val="006D5C4A"/>
    <w:rsid w:val="006E254A"/>
    <w:rsid w:val="006E29DB"/>
    <w:rsid w:val="006E3278"/>
    <w:rsid w:val="00703BF1"/>
    <w:rsid w:val="00704801"/>
    <w:rsid w:val="00706377"/>
    <w:rsid w:val="00713068"/>
    <w:rsid w:val="007251C6"/>
    <w:rsid w:val="00727BAE"/>
    <w:rsid w:val="00740C94"/>
    <w:rsid w:val="00742ED8"/>
    <w:rsid w:val="00746395"/>
    <w:rsid w:val="007504E4"/>
    <w:rsid w:val="007514D0"/>
    <w:rsid w:val="00760572"/>
    <w:rsid w:val="0076078C"/>
    <w:rsid w:val="00770128"/>
    <w:rsid w:val="00770F87"/>
    <w:rsid w:val="00782CEE"/>
    <w:rsid w:val="007841D4"/>
    <w:rsid w:val="00785D4B"/>
    <w:rsid w:val="007906A1"/>
    <w:rsid w:val="00790F14"/>
    <w:rsid w:val="0079136F"/>
    <w:rsid w:val="00797596"/>
    <w:rsid w:val="007B3436"/>
    <w:rsid w:val="007B354B"/>
    <w:rsid w:val="007C38DA"/>
    <w:rsid w:val="007D2ADD"/>
    <w:rsid w:val="007E0FEA"/>
    <w:rsid w:val="007E230B"/>
    <w:rsid w:val="007E3B7E"/>
    <w:rsid w:val="007F4814"/>
    <w:rsid w:val="007F6F71"/>
    <w:rsid w:val="007F70EB"/>
    <w:rsid w:val="00806488"/>
    <w:rsid w:val="00813C09"/>
    <w:rsid w:val="008157E1"/>
    <w:rsid w:val="008222AD"/>
    <w:rsid w:val="00831281"/>
    <w:rsid w:val="00831C7A"/>
    <w:rsid w:val="00832B7A"/>
    <w:rsid w:val="00834DA6"/>
    <w:rsid w:val="00845F6D"/>
    <w:rsid w:val="00850351"/>
    <w:rsid w:val="00862045"/>
    <w:rsid w:val="00874E64"/>
    <w:rsid w:val="00875C37"/>
    <w:rsid w:val="00893F31"/>
    <w:rsid w:val="008A04DB"/>
    <w:rsid w:val="008C194E"/>
    <w:rsid w:val="008C3FB2"/>
    <w:rsid w:val="008D499F"/>
    <w:rsid w:val="008E4FF9"/>
    <w:rsid w:val="008E6239"/>
    <w:rsid w:val="008F15F0"/>
    <w:rsid w:val="008F34F6"/>
    <w:rsid w:val="0091579E"/>
    <w:rsid w:val="0091710F"/>
    <w:rsid w:val="00922BB9"/>
    <w:rsid w:val="00925CC0"/>
    <w:rsid w:val="009263EE"/>
    <w:rsid w:val="00940F52"/>
    <w:rsid w:val="00941FDD"/>
    <w:rsid w:val="00947EA4"/>
    <w:rsid w:val="009561AB"/>
    <w:rsid w:val="0096063D"/>
    <w:rsid w:val="0096343F"/>
    <w:rsid w:val="00964AFC"/>
    <w:rsid w:val="00965269"/>
    <w:rsid w:val="00966392"/>
    <w:rsid w:val="00967562"/>
    <w:rsid w:val="00970362"/>
    <w:rsid w:val="00975DC4"/>
    <w:rsid w:val="00977A98"/>
    <w:rsid w:val="00980781"/>
    <w:rsid w:val="00984794"/>
    <w:rsid w:val="0098545A"/>
    <w:rsid w:val="00990C71"/>
    <w:rsid w:val="00995FB1"/>
    <w:rsid w:val="009A0723"/>
    <w:rsid w:val="009A1693"/>
    <w:rsid w:val="009B3C7F"/>
    <w:rsid w:val="009D4481"/>
    <w:rsid w:val="009E4C29"/>
    <w:rsid w:val="009E5DC9"/>
    <w:rsid w:val="009F4CE1"/>
    <w:rsid w:val="009F5EAF"/>
    <w:rsid w:val="009F7D14"/>
    <w:rsid w:val="00A00E5F"/>
    <w:rsid w:val="00A0725A"/>
    <w:rsid w:val="00A07537"/>
    <w:rsid w:val="00A15265"/>
    <w:rsid w:val="00A21E28"/>
    <w:rsid w:val="00A26F38"/>
    <w:rsid w:val="00A31B71"/>
    <w:rsid w:val="00A32048"/>
    <w:rsid w:val="00A3241D"/>
    <w:rsid w:val="00A4247B"/>
    <w:rsid w:val="00A4349A"/>
    <w:rsid w:val="00A46DAC"/>
    <w:rsid w:val="00A54384"/>
    <w:rsid w:val="00A7289F"/>
    <w:rsid w:val="00A85D61"/>
    <w:rsid w:val="00A867C3"/>
    <w:rsid w:val="00AB47D6"/>
    <w:rsid w:val="00AB5B4B"/>
    <w:rsid w:val="00AB7A66"/>
    <w:rsid w:val="00AC2285"/>
    <w:rsid w:val="00AC4746"/>
    <w:rsid w:val="00AE2052"/>
    <w:rsid w:val="00AE5D09"/>
    <w:rsid w:val="00AF0479"/>
    <w:rsid w:val="00AF1560"/>
    <w:rsid w:val="00AF7EFD"/>
    <w:rsid w:val="00B048B8"/>
    <w:rsid w:val="00B060EC"/>
    <w:rsid w:val="00B1636D"/>
    <w:rsid w:val="00B20245"/>
    <w:rsid w:val="00B27D5F"/>
    <w:rsid w:val="00B325E6"/>
    <w:rsid w:val="00B35278"/>
    <w:rsid w:val="00B363FD"/>
    <w:rsid w:val="00B425DC"/>
    <w:rsid w:val="00B42AFB"/>
    <w:rsid w:val="00B52E17"/>
    <w:rsid w:val="00B533E8"/>
    <w:rsid w:val="00B5526F"/>
    <w:rsid w:val="00B56024"/>
    <w:rsid w:val="00B67076"/>
    <w:rsid w:val="00BA277A"/>
    <w:rsid w:val="00BB4A76"/>
    <w:rsid w:val="00BB76AD"/>
    <w:rsid w:val="00BB7A01"/>
    <w:rsid w:val="00BC480D"/>
    <w:rsid w:val="00BD032D"/>
    <w:rsid w:val="00BD27B1"/>
    <w:rsid w:val="00BD484E"/>
    <w:rsid w:val="00BE6728"/>
    <w:rsid w:val="00BF3363"/>
    <w:rsid w:val="00BF4DC0"/>
    <w:rsid w:val="00BF61BA"/>
    <w:rsid w:val="00C114F9"/>
    <w:rsid w:val="00C1272A"/>
    <w:rsid w:val="00C14244"/>
    <w:rsid w:val="00C15D77"/>
    <w:rsid w:val="00C21B2D"/>
    <w:rsid w:val="00C23DA2"/>
    <w:rsid w:val="00C34DC1"/>
    <w:rsid w:val="00C3591D"/>
    <w:rsid w:val="00C4027E"/>
    <w:rsid w:val="00C435E5"/>
    <w:rsid w:val="00C44C2D"/>
    <w:rsid w:val="00C46671"/>
    <w:rsid w:val="00C525B1"/>
    <w:rsid w:val="00C61382"/>
    <w:rsid w:val="00C73F97"/>
    <w:rsid w:val="00C81A42"/>
    <w:rsid w:val="00C81F89"/>
    <w:rsid w:val="00C82C37"/>
    <w:rsid w:val="00C9336E"/>
    <w:rsid w:val="00CA74CD"/>
    <w:rsid w:val="00CB7897"/>
    <w:rsid w:val="00CC0C37"/>
    <w:rsid w:val="00CC0E7A"/>
    <w:rsid w:val="00CF666A"/>
    <w:rsid w:val="00D027BC"/>
    <w:rsid w:val="00D10699"/>
    <w:rsid w:val="00D15B9B"/>
    <w:rsid w:val="00D24D4E"/>
    <w:rsid w:val="00D3074C"/>
    <w:rsid w:val="00D3084B"/>
    <w:rsid w:val="00D3681E"/>
    <w:rsid w:val="00D426BF"/>
    <w:rsid w:val="00D4710C"/>
    <w:rsid w:val="00D5320A"/>
    <w:rsid w:val="00D64BC8"/>
    <w:rsid w:val="00D75BF0"/>
    <w:rsid w:val="00DA52E2"/>
    <w:rsid w:val="00DA7AFA"/>
    <w:rsid w:val="00DB4BE9"/>
    <w:rsid w:val="00DC3C4B"/>
    <w:rsid w:val="00DC523C"/>
    <w:rsid w:val="00DD2B5A"/>
    <w:rsid w:val="00DD4112"/>
    <w:rsid w:val="00DE0BCC"/>
    <w:rsid w:val="00DE0D0B"/>
    <w:rsid w:val="00DE4316"/>
    <w:rsid w:val="00DF6CAD"/>
    <w:rsid w:val="00E03240"/>
    <w:rsid w:val="00E1023B"/>
    <w:rsid w:val="00E15667"/>
    <w:rsid w:val="00E339F7"/>
    <w:rsid w:val="00E34066"/>
    <w:rsid w:val="00E37B6B"/>
    <w:rsid w:val="00E4011B"/>
    <w:rsid w:val="00E41862"/>
    <w:rsid w:val="00E44440"/>
    <w:rsid w:val="00E4451F"/>
    <w:rsid w:val="00E4703A"/>
    <w:rsid w:val="00E47A05"/>
    <w:rsid w:val="00E529C4"/>
    <w:rsid w:val="00E60FAB"/>
    <w:rsid w:val="00E67E84"/>
    <w:rsid w:val="00E70158"/>
    <w:rsid w:val="00E723FC"/>
    <w:rsid w:val="00E72820"/>
    <w:rsid w:val="00E73D36"/>
    <w:rsid w:val="00E76BAE"/>
    <w:rsid w:val="00E80A79"/>
    <w:rsid w:val="00E81F0E"/>
    <w:rsid w:val="00E8293F"/>
    <w:rsid w:val="00E85D9D"/>
    <w:rsid w:val="00E85FA6"/>
    <w:rsid w:val="00E867BD"/>
    <w:rsid w:val="00E907D7"/>
    <w:rsid w:val="00E937BF"/>
    <w:rsid w:val="00E950C6"/>
    <w:rsid w:val="00EA7F16"/>
    <w:rsid w:val="00EB55A4"/>
    <w:rsid w:val="00EC1367"/>
    <w:rsid w:val="00EC2111"/>
    <w:rsid w:val="00ED1C6C"/>
    <w:rsid w:val="00ED2B65"/>
    <w:rsid w:val="00ED7D00"/>
    <w:rsid w:val="00EE0CB8"/>
    <w:rsid w:val="00EE21BC"/>
    <w:rsid w:val="00EE610D"/>
    <w:rsid w:val="00EF1444"/>
    <w:rsid w:val="00EF356A"/>
    <w:rsid w:val="00EF4181"/>
    <w:rsid w:val="00EF69C8"/>
    <w:rsid w:val="00F00AB0"/>
    <w:rsid w:val="00F01FBE"/>
    <w:rsid w:val="00F15774"/>
    <w:rsid w:val="00F20D45"/>
    <w:rsid w:val="00F25FD8"/>
    <w:rsid w:val="00F31F15"/>
    <w:rsid w:val="00F323AC"/>
    <w:rsid w:val="00F36F97"/>
    <w:rsid w:val="00F40934"/>
    <w:rsid w:val="00F4264E"/>
    <w:rsid w:val="00F45FF7"/>
    <w:rsid w:val="00F500BC"/>
    <w:rsid w:val="00F502A8"/>
    <w:rsid w:val="00F7190D"/>
    <w:rsid w:val="00F731E0"/>
    <w:rsid w:val="00F7571D"/>
    <w:rsid w:val="00F76CFE"/>
    <w:rsid w:val="00F80F32"/>
    <w:rsid w:val="00F84802"/>
    <w:rsid w:val="00F86F29"/>
    <w:rsid w:val="00F948F0"/>
    <w:rsid w:val="00F94F67"/>
    <w:rsid w:val="00FB4702"/>
    <w:rsid w:val="00FB6FD9"/>
    <w:rsid w:val="00FC2AB8"/>
    <w:rsid w:val="00FD017B"/>
    <w:rsid w:val="00FD1E7F"/>
    <w:rsid w:val="00FD64EE"/>
    <w:rsid w:val="00FD6662"/>
    <w:rsid w:val="00FE080A"/>
    <w:rsid w:val="00FE2E01"/>
    <w:rsid w:val="00FF23A0"/>
    <w:rsid w:val="00FF51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A6D2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einzug"/>
    <w:link w:val="berschrift2Zeichen"/>
    <w:qFormat/>
    <w:rsid w:val="00493DCA"/>
    <w:pPr>
      <w:keepNext/>
      <w:widowControl w:val="0"/>
      <w:jc w:val="both"/>
      <w:outlineLvl w:val="1"/>
    </w:pPr>
    <w:rPr>
      <w:rFonts w:ascii="Times New Roman" w:eastAsia="ＭＳ 明朝" w:hAnsi="Times New Roman" w:cs="Times New Roman"/>
      <w:b/>
      <w:kern w:val="2"/>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493DCA"/>
    <w:rPr>
      <w:rFonts w:ascii="Times New Roman" w:eastAsia="ＭＳ 明朝" w:hAnsi="Times New Roman" w:cs="Times New Roman"/>
      <w:b/>
      <w:kern w:val="2"/>
      <w:lang w:val="en-US" w:eastAsia="ja-JP"/>
    </w:rPr>
  </w:style>
  <w:style w:type="paragraph" w:styleId="Standardeinzug">
    <w:name w:val="Normal Indent"/>
    <w:basedOn w:val="Standard"/>
    <w:uiPriority w:val="99"/>
    <w:semiHidden/>
    <w:unhideWhenUsed/>
    <w:rsid w:val="00493DCA"/>
    <w:pPr>
      <w:ind w:left="708"/>
    </w:pPr>
  </w:style>
  <w:style w:type="paragraph" w:styleId="Funotentext">
    <w:name w:val="footnote text"/>
    <w:basedOn w:val="Standard"/>
    <w:link w:val="FunotentextZeichen"/>
    <w:uiPriority w:val="99"/>
    <w:unhideWhenUsed/>
    <w:rsid w:val="008C3FB2"/>
  </w:style>
  <w:style w:type="character" w:customStyle="1" w:styleId="FunotentextZeichen">
    <w:name w:val="Fußnotentext Zeichen"/>
    <w:basedOn w:val="Absatzstandardschriftart"/>
    <w:link w:val="Funotentext"/>
    <w:uiPriority w:val="99"/>
    <w:rsid w:val="008C3FB2"/>
  </w:style>
  <w:style w:type="character" w:styleId="Funotenzeichen">
    <w:name w:val="footnote reference"/>
    <w:basedOn w:val="Absatzstandardschriftart"/>
    <w:uiPriority w:val="99"/>
    <w:unhideWhenUsed/>
    <w:rsid w:val="008C3FB2"/>
    <w:rPr>
      <w:vertAlign w:val="superscript"/>
    </w:rPr>
  </w:style>
  <w:style w:type="table" w:styleId="Tabellenraster">
    <w:name w:val="Table Grid"/>
    <w:basedOn w:val="NormaleTabelle"/>
    <w:uiPriority w:val="59"/>
    <w:rsid w:val="00BD0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F86F2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rechblasentext">
    <w:name w:val="Balloon Text"/>
    <w:basedOn w:val="Standard"/>
    <w:link w:val="SprechblasentextZeichen"/>
    <w:uiPriority w:val="99"/>
    <w:semiHidden/>
    <w:unhideWhenUsed/>
    <w:rsid w:val="008C194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8C194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einzug"/>
    <w:link w:val="berschrift2Zeichen"/>
    <w:qFormat/>
    <w:rsid w:val="00493DCA"/>
    <w:pPr>
      <w:keepNext/>
      <w:widowControl w:val="0"/>
      <w:jc w:val="both"/>
      <w:outlineLvl w:val="1"/>
    </w:pPr>
    <w:rPr>
      <w:rFonts w:ascii="Times New Roman" w:eastAsia="ＭＳ 明朝" w:hAnsi="Times New Roman" w:cs="Times New Roman"/>
      <w:b/>
      <w:kern w:val="2"/>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493DCA"/>
    <w:rPr>
      <w:rFonts w:ascii="Times New Roman" w:eastAsia="ＭＳ 明朝" w:hAnsi="Times New Roman" w:cs="Times New Roman"/>
      <w:b/>
      <w:kern w:val="2"/>
      <w:lang w:val="en-US" w:eastAsia="ja-JP"/>
    </w:rPr>
  </w:style>
  <w:style w:type="paragraph" w:styleId="Standardeinzug">
    <w:name w:val="Normal Indent"/>
    <w:basedOn w:val="Standard"/>
    <w:uiPriority w:val="99"/>
    <w:semiHidden/>
    <w:unhideWhenUsed/>
    <w:rsid w:val="00493DCA"/>
    <w:pPr>
      <w:ind w:left="708"/>
    </w:pPr>
  </w:style>
  <w:style w:type="paragraph" w:styleId="Funotentext">
    <w:name w:val="footnote text"/>
    <w:basedOn w:val="Standard"/>
    <w:link w:val="FunotentextZeichen"/>
    <w:uiPriority w:val="99"/>
    <w:unhideWhenUsed/>
    <w:rsid w:val="008C3FB2"/>
  </w:style>
  <w:style w:type="character" w:customStyle="1" w:styleId="FunotentextZeichen">
    <w:name w:val="Fußnotentext Zeichen"/>
    <w:basedOn w:val="Absatzstandardschriftart"/>
    <w:link w:val="Funotentext"/>
    <w:uiPriority w:val="99"/>
    <w:rsid w:val="008C3FB2"/>
  </w:style>
  <w:style w:type="character" w:styleId="Funotenzeichen">
    <w:name w:val="footnote reference"/>
    <w:basedOn w:val="Absatzstandardschriftart"/>
    <w:uiPriority w:val="99"/>
    <w:unhideWhenUsed/>
    <w:rsid w:val="008C3FB2"/>
    <w:rPr>
      <w:vertAlign w:val="superscript"/>
    </w:rPr>
  </w:style>
  <w:style w:type="table" w:styleId="Tabellenraster">
    <w:name w:val="Table Grid"/>
    <w:basedOn w:val="NormaleTabelle"/>
    <w:uiPriority w:val="59"/>
    <w:rsid w:val="00BD0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F86F2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rechblasentext">
    <w:name w:val="Balloon Text"/>
    <w:basedOn w:val="Standard"/>
    <w:link w:val="SprechblasentextZeichen"/>
    <w:uiPriority w:val="99"/>
    <w:semiHidden/>
    <w:unhideWhenUsed/>
    <w:rsid w:val="008C194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8C194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D7C0-492D-F742-A9D1-6BF2B459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3022</Words>
  <Characters>19042</Characters>
  <Application>Microsoft Macintosh Word</Application>
  <DocSecurity>0</DocSecurity>
  <Lines>158</Lines>
  <Paragraphs>44</Paragraphs>
  <ScaleCrop>false</ScaleCrop>
  <Company/>
  <LinksUpToDate>false</LinksUpToDate>
  <CharactersWithSpaces>22020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Bonk</dc:creator>
  <cp:keywords/>
  <dc:description/>
  <cp:lastModifiedBy>Nathalie Bonk</cp:lastModifiedBy>
  <cp:revision>365</cp:revision>
  <dcterms:created xsi:type="dcterms:W3CDTF">2013-08-07T13:52:00Z</dcterms:created>
  <dcterms:modified xsi:type="dcterms:W3CDTF">2013-08-31T13:03:00Z</dcterms:modified>
</cp:coreProperties>
</file>