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The Eternal Smile of Buddha</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rPr>
      </w:pPr>
      <w:r>
        <w:rPr>
          <w:rFonts w:hint="default" w:ascii="Times New Roman" w:hAnsi="Times New Roman" w:cs="Times New Roman"/>
        </w:rPr>
        <w:t>Buddhism found its way to China around the first century and has since exerted a significant, far-reaching influence on Chinese culture. It has left an indelible (持久的) mark on Chinese art, with splendid Buddhist artistic works surviving the vicissitudes（变迁）of time. Among them, statues of the Buddha constitute an important component,and are found in</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many places across the country, including the Yungang Grottoes in Shanxi Province, the Mogao Grottoes in Gansu Province, the Longmen Grottoes in Henan Province, the Dazu Stone Sculptures in Chongqing Municipality, as well as in numerous temples</w:t>
      </w:r>
      <w:r>
        <w:rPr>
          <w:rFonts w:hint="default" w:ascii="Times New Roman" w:hAnsi="Times New Roman" w:cs="Times New Roman"/>
        </w:rPr>
        <w:t>.</w:t>
      </w:r>
      <w:r>
        <w:rPr>
          <w:rFonts w:hint="eastAsia" w:ascii="Times New Roman" w:hAnsi="Times New Roman" w:cs="Times New Roman"/>
          <w:lang w:val="en-US" w:eastAsia="zh-CN"/>
        </w:rPr>
        <w:t xml:space="preserve"> The Buddha statues, in a sense, record the development of Chinese civilization, displaying the achievements of sculptural arts and expressing the aspiration of the people.</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bCs/>
        </w:rPr>
      </w:pPr>
      <w:r>
        <w:rPr>
          <w:rFonts w:hint="default" w:ascii="Times New Roman" w:hAnsi="Times New Roman" w:cs="Times New Roman"/>
          <w:b/>
          <w:bCs/>
        </w:rPr>
        <w:t>Beautiful</w:t>
      </w:r>
      <w:r>
        <w:rPr>
          <w:rFonts w:hint="default" w:ascii="Times New Roman" w:hAnsi="Times New Roman" w:cs="Times New Roman"/>
          <w:b/>
          <w:bCs/>
          <w:lang w:val="en-US" w:eastAsia="zh-CN"/>
        </w:rPr>
        <w:t xml:space="preserve"> </w:t>
      </w:r>
      <w:r>
        <w:rPr>
          <w:rFonts w:hint="default" w:ascii="Times New Roman" w:hAnsi="Times New Roman" w:cs="Times New Roman"/>
          <w:b/>
          <w:bCs/>
        </w:rPr>
        <w:t>Guanyin in the Mogao</w:t>
      </w:r>
      <w:r>
        <w:rPr>
          <w:rFonts w:hint="default" w:ascii="Times New Roman" w:hAnsi="Times New Roman" w:cs="Times New Roman"/>
          <w:b/>
          <w:bCs/>
          <w:lang w:val="en-US" w:eastAsia="zh-CN"/>
        </w:rPr>
        <w:t xml:space="preserve"> </w:t>
      </w:r>
      <w:r>
        <w:rPr>
          <w:rFonts w:hint="default" w:ascii="Times New Roman" w:hAnsi="Times New Roman" w:cs="Times New Roman"/>
          <w:b/>
          <w:bCs/>
        </w:rPr>
        <w:t>Grottoes</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bCs/>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rPr>
        <w:t>The Mogạo Grottoes in Dunhuang are considered the foremost representative of grotto arts.Dunhuang, once a town of strategic importance on the Silk Road, is 1ocated east of present-day</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rPr>
        <w:t>Lanzhou, the capital city of Gansu</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rPr>
        <w:t>Province in northwestern China. Over</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rPr>
        <w:t>a span of nearly 1,000 years from the fourth century to the 14th century, a</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rPr>
        <w:t>great number of people came here to build grottoes on the precipitous cliffs of</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rPr>
        <w:t>Mingsha Mountain, ultimately tuning</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rPr>
        <w:t>this place into an artistic treasure-house combining architecture, painted</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rPr>
        <w:t>sculptures and murals. As the statues</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rPr>
        <w:t xml:space="preserve">and paintings mostly depict the Buddha, people also call this place </w:t>
      </w:r>
      <w:r>
        <w:rPr>
          <w:rFonts w:hint="default" w:ascii="Times New Roman" w:hAnsi="Times New Roman" w:cs="Times New Roman"/>
          <w:b w:val="0"/>
          <w:bCs w:val="0"/>
          <w:lang w:val="en-US" w:eastAsia="zh-CN"/>
        </w:rPr>
        <w:t>“</w:t>
      </w:r>
      <w:r>
        <w:rPr>
          <w:rFonts w:hint="default" w:ascii="Times New Roman" w:hAnsi="Times New Roman" w:cs="Times New Roman"/>
          <w:b w:val="0"/>
          <w:bCs w:val="0"/>
        </w:rPr>
        <w:t>The Cave of</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rPr>
        <w:t>One Thousand Buddha Statues</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bCs w:val="0"/>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b w:val="0"/>
          <w:bCs w:val="0"/>
          <w:lang w:val="en-US" w:eastAsia="zh-CN"/>
        </w:rPr>
      </w:pPr>
      <w:r>
        <w:rPr>
          <w:rFonts w:hint="default" w:ascii="Times New Roman" w:hAnsi="Times New Roman" w:cs="Times New Roman"/>
          <w:b w:val="0"/>
          <w:bCs w:val="0"/>
        </w:rPr>
        <w:t>Guanyin or the Goddess of Mercy, known also as the Bodhisattva, is a sage second only to Sakyamuni (</w:t>
      </w:r>
      <w:r>
        <w:rPr>
          <w:rFonts w:hint="eastAsia" w:ascii="Times New Roman" w:hAnsi="Times New Roman" w:cs="Times New Roman"/>
          <w:b w:val="0"/>
          <w:bCs w:val="0"/>
          <w:lang w:eastAsia="zh-CN"/>
        </w:rPr>
        <w:t>释迦牟尼</w:t>
      </w:r>
      <w:r>
        <w:rPr>
          <w:rFonts w:hint="default" w:ascii="Times New Roman" w:hAnsi="Times New Roman" w:cs="Times New Roman"/>
          <w:b w:val="0"/>
          <w:bCs w:val="0"/>
        </w:rPr>
        <w:t>) , the founder of Buddhism. She is popular among the</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rPr>
        <w:t>people for her benevolence</w:t>
      </w:r>
      <w:r>
        <w:rPr>
          <w:rFonts w:hint="eastAsia" w:ascii="Times New Roman" w:hAnsi="Times New Roman" w:cs="Times New Roman"/>
          <w:b w:val="0"/>
          <w:bCs w:val="0"/>
          <w:lang w:val="en-US" w:eastAsia="zh-CN"/>
        </w:rPr>
        <w:t xml:space="preserve"> (仁慈)and readiness to ease those in distress. It is believed that anyone facing a disaster or danger will be saved as 1ong as they chant her name. The Chinese people have been worshiping Guanyin for more than 1,000 years, through ceremonies still existing today in some areas. A performance named </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Guanyin with 1 ,000 Hands</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 xml:space="preserve"> first put onstage by the China Dance Troupe of Disabled Persons (中国残疾人艺术团) several years ago, has been hailed by audiences the world over, and is in itself an expression of people's devotion to the Goddess of Mercy.</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b w:val="0"/>
          <w:bCs w:val="0"/>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The Mogao Grottoes are an impressive reflection of the rituals of worshiping Guanyin.There are many statues of the goddess, such as Guanyin with 1.000 hands :and 1 ,000 eyes, and Guanyin with 11 faces. The Goddess of Mercy was originally a male Buddha in Indian Buddhism, but after he was introduced into China he gradually transformed into a woman, becoming the embodiment of all good human qualities, such as gentleness,kindness and tolerance.</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b w:val="0"/>
          <w:bCs w:val="0"/>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Smiling Buddha in The Maijishan Grottoes</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b w:val="0"/>
          <w:bCs w:val="0"/>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As one of the four famous grottoes in China, the Maijishan (Haystack Mountain)Grottoes are appreciated for the quality and quantity of the clay sculptures enshrined(F#E,) there. Located southeast of Tianshui City in Gansu Province, Majishan got its name from its haystack-like shape.</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b w:val="0"/>
          <w:bCs w:val="0"/>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The sculptures in the Maijishan Grottoes evoke a strong secular flavor alongside the obvious influence of Indian sculpture. The statues, though representing the Buddha and his disciples, are wrought with as many human features as possible. From the calm and amiable smile on his face, people feel that he doesn't seem so far away from us. The majority of the statues nod and smile in a natural manner, and the contours of their robes are smooth as if flying.</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b w:val="0"/>
          <w:bCs w:val="0"/>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Buddha of Brightness in the Longmen Grottoes</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b w:val="0"/>
          <w:bCs w:val="0"/>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The Longmen Grottoes, located in the southern suburbs of Luoyang, Henan Province,have a history of more than 1,500 years.</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b w:val="0"/>
          <w:bCs w:val="0"/>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In the Tang Dynasty, Empress Wu (r. 690-704) sponsored the construction of the largest of the Longmen Grottoes—the Temple of Ancestral Worship. Inside the temple is a huge statue of Sambhoga-kava Buddha. or the Buddha of Brightness. which took three years to finish. On the day of its completion, Empress Wu 1ed her ministers to the consecration(祭祀) ceremony, one of the most important cultural events of the Tang Dynasty.</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b w:val="0"/>
          <w:bCs w:val="0"/>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The statue of the Buddha of Brightness sits at an imposing height of more than 17meters. .It is the largest of all the statues found in the Longmen Grottoes. Buddhist scriptures describe the Buddha of Brightness as the ideal reincarnation （转世化身）of Sakvamuni.With his power of eternal brightness, he is able to eradicate darkness in the human world and bestow enlightenment on the common people.</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b w:val="0"/>
          <w:bCs w:val="0"/>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Sitting peacefully and gracefully at the center of the Temple of Ancestral Worship, the Buddha of Brightness wears a serene (安详) expression, facing the world with dignified composure. Smiling faintly with the corners of his mouth slightly upturned, he tilts his head a bit forward, commanding a wide view of what is below him. The aura of calm around him has a soothing (抚慰性的) effect for countless troubled souls.</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b w:val="0"/>
          <w:bCs w:val="0"/>
          <w:lang w:val="en-US" w:eastAsia="zh-CN"/>
        </w:rPr>
      </w:pPr>
    </w:p>
    <w:p>
      <w:pPr>
        <w:ind w:firstLine="0" w:firstLineChars="0"/>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Translation Strategies</w:t>
      </w:r>
    </w:p>
    <w:p>
      <w:pPr>
        <w:ind w:firstLine="0" w:firstLineChars="0"/>
        <w:jc w:val="left"/>
        <w:rPr>
          <w:rFonts w:hint="default" w:ascii="Times New Roman" w:hAnsi="Times New Roman" w:eastAsia="宋体" w:cs="Times New Roman"/>
          <w:sz w:val="24"/>
          <w:szCs w:val="24"/>
          <w:lang w:val="en-US" w:eastAsia="zh-CN"/>
        </w:rPr>
      </w:pPr>
    </w:p>
    <w:p>
      <w:pPr>
        <w:numPr>
          <w:ilvl w:val="0"/>
          <w:numId w:val="1"/>
        </w:numPr>
        <w:ind w:firstLine="0" w:firstLineChars="0"/>
        <w:jc w:val="left"/>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音译加注释</w:t>
      </w:r>
      <w:r>
        <w:rPr>
          <w:rFonts w:hint="eastAsia" w:ascii="Times New Roman" w:hAnsi="Times New Roman" w:eastAsia="宋体" w:cs="Times New Roman"/>
          <w:sz w:val="24"/>
          <w:szCs w:val="24"/>
          <w:lang w:val="en-US" w:eastAsia="zh-CN"/>
        </w:rPr>
        <w:t xml:space="preserve">  </w:t>
      </w:r>
      <w:r>
        <w:rPr>
          <w:rFonts w:hint="default" w:ascii="Times New Roman" w:hAnsi="Times New Roman" w:cs="Times New Roman"/>
          <w:i w:val="0"/>
          <w:caps w:val="0"/>
          <w:color w:val="111111"/>
          <w:spacing w:val="0"/>
          <w:sz w:val="21"/>
          <w:szCs w:val="21"/>
          <w:shd w:val="clear" w:fill="FFFFFF"/>
        </w:rPr>
        <w:t xml:space="preserve"> </w:t>
      </w:r>
      <w:r>
        <w:rPr>
          <w:rFonts w:hint="eastAsia" w:ascii="Times New Roman" w:hAnsi="Times New Roman" w:cs="Times New Roman"/>
          <w:i w:val="0"/>
          <w:caps w:val="0"/>
          <w:color w:val="111111"/>
          <w:spacing w:val="0"/>
          <w:sz w:val="21"/>
          <w:szCs w:val="21"/>
          <w:shd w:val="clear" w:fill="FFFFFF"/>
          <w:lang w:val="en-US" w:eastAsia="zh-CN"/>
        </w:rPr>
        <w:t>T</w:t>
      </w:r>
      <w:r>
        <w:rPr>
          <w:rFonts w:hint="default" w:ascii="Times New Roman" w:hAnsi="Times New Roman" w:cs="Times New Roman"/>
          <w:i w:val="0"/>
          <w:caps w:val="0"/>
          <w:color w:val="111111"/>
          <w:spacing w:val="0"/>
          <w:sz w:val="21"/>
          <w:szCs w:val="21"/>
          <w:shd w:val="clear" w:fill="FFFFFF"/>
        </w:rPr>
        <w:t>ransliteration</w:t>
      </w:r>
      <w:r>
        <w:rPr>
          <w:rFonts w:hint="eastAsia" w:ascii="Times New Roman" w:hAnsi="Times New Roman" w:cs="Times New Roman"/>
          <w:i w:val="0"/>
          <w:caps w:val="0"/>
          <w:color w:val="111111"/>
          <w:spacing w:val="0"/>
          <w:sz w:val="21"/>
          <w:szCs w:val="21"/>
          <w:shd w:val="clear" w:fill="FFFFFF"/>
          <w:lang w:val="en-US" w:eastAsia="zh-CN"/>
        </w:rPr>
        <w:t xml:space="preserve"> and Explanation</w:t>
      </w:r>
    </w:p>
    <w:p>
      <w:pPr>
        <w:numPr>
          <w:ilvl w:val="0"/>
          <w:numId w:val="0"/>
        </w:numPr>
        <w:jc w:val="left"/>
        <w:rPr>
          <w:rFonts w:hint="eastAsia" w:ascii="Times New Roman" w:hAnsi="Times New Roman" w:eastAsia="宋体" w:cs="Times New Roman"/>
          <w:sz w:val="24"/>
          <w:szCs w:val="24"/>
          <w:lang w:eastAsia="zh-CN"/>
        </w:rPr>
      </w:pPr>
    </w:p>
    <w:p>
      <w:pPr>
        <w:numPr>
          <w:ilvl w:val="0"/>
          <w:numId w:val="0"/>
        </w:num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佛经的翻译是一种特殊的翻译，佛教的大量术语基本来源于古老的印度梵文</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这些术语都有特定的含义，有些是与其他宗教的术语完全不同的，也无法译成英文。因此，直接使用这些术语成了翻译佛经的惯例，除了直接使用梵文之外还需要某些注释，这也是其他翻译中少见的现象。</w:t>
      </w:r>
    </w:p>
    <w:p>
      <w:pPr>
        <w:ind w:firstLine="0" w:firstLineChars="0"/>
        <w:jc w:val="left"/>
        <w:rPr>
          <w:rFonts w:hint="default" w:ascii="Times New Roman" w:hAnsi="Times New Roman" w:eastAsia="宋体" w:cs="Times New Roman"/>
          <w:sz w:val="21"/>
          <w:szCs w:val="21"/>
        </w:rPr>
      </w:pPr>
    </w:p>
    <w:p>
      <w:pPr>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在佛经的翻译过程中，由玄奘大师制定的“五不翻”原则得到广泛的运用，这“五不翻”即密义不翻（如咒语，要音译），含义多不翻（即一词多义的），我们没有的不翻，已经有翻的不翻，意义只可意会的不翻（要音译）。</w:t>
      </w:r>
    </w:p>
    <w:p>
      <w:pPr>
        <w:ind w:firstLine="0" w:firstLineChars="0"/>
        <w:jc w:val="left"/>
        <w:rPr>
          <w:rFonts w:hint="default" w:ascii="Times New Roman" w:hAnsi="Times New Roman" w:eastAsia="宋体" w:cs="Times New Roman"/>
          <w:sz w:val="24"/>
          <w:szCs w:val="24"/>
        </w:rPr>
      </w:pPr>
    </w:p>
    <w:p>
      <w:pPr>
        <w:pStyle w:val="2"/>
        <w:keepNext w:val="0"/>
        <w:keepLines w:val="0"/>
        <w:widowControl/>
        <w:suppressLineNumbers w:val="0"/>
        <w:shd w:val="clear" w:fill="FFFFFF"/>
        <w:spacing w:before="0" w:beforeAutospacing="0" w:after="300" w:afterAutospacing="0" w:line="27" w:lineRule="atLeast"/>
        <w:ind w:left="0" w:right="0" w:firstLine="0"/>
        <w:rPr>
          <w:rFonts w:ascii="Arial" w:hAnsi="Arial" w:cs="Arial"/>
          <w:i w:val="0"/>
          <w:caps w:val="0"/>
          <w:color w:val="111111"/>
          <w:spacing w:val="0"/>
          <w:sz w:val="21"/>
          <w:szCs w:val="21"/>
        </w:rPr>
      </w:pPr>
      <w:r>
        <w:rPr>
          <w:rFonts w:hint="default" w:ascii="Arial" w:hAnsi="Arial" w:cs="Arial"/>
          <w:i w:val="0"/>
          <w:caps w:val="0"/>
          <w:color w:val="111111"/>
          <w:spacing w:val="0"/>
          <w:sz w:val="21"/>
          <w:szCs w:val="21"/>
          <w:shd w:val="clear" w:fill="FFFFFF"/>
        </w:rPr>
        <w:t xml:space="preserve">【五不翻 </w:t>
      </w:r>
      <w:r>
        <w:rPr>
          <w:rFonts w:hint="default" w:ascii="Times New Roman" w:hAnsi="Times New Roman" w:cs="Times New Roman"/>
          <w:i w:val="0"/>
          <w:caps w:val="0"/>
          <w:color w:val="111111"/>
          <w:spacing w:val="0"/>
          <w:sz w:val="21"/>
          <w:szCs w:val="21"/>
          <w:shd w:val="clear" w:fill="FFFFFF"/>
        </w:rPr>
        <w:t xml:space="preserve">Five </w:t>
      </w:r>
      <w:r>
        <w:rPr>
          <w:rFonts w:hint="eastAsia" w:ascii="Times New Roman" w:hAnsi="Times New Roman" w:cs="Times New Roman"/>
          <w:i w:val="0"/>
          <w:caps w:val="0"/>
          <w:color w:val="111111"/>
          <w:spacing w:val="0"/>
          <w:sz w:val="21"/>
          <w:szCs w:val="21"/>
          <w:shd w:val="clear" w:fill="FFFFFF"/>
          <w:lang w:val="en-US" w:eastAsia="zh-CN"/>
        </w:rPr>
        <w:t>G</w:t>
      </w:r>
      <w:r>
        <w:rPr>
          <w:rFonts w:hint="default" w:ascii="Times New Roman" w:hAnsi="Times New Roman" w:cs="Times New Roman"/>
          <w:i w:val="0"/>
          <w:caps w:val="0"/>
          <w:color w:val="111111"/>
          <w:spacing w:val="0"/>
          <w:sz w:val="21"/>
          <w:szCs w:val="21"/>
          <w:shd w:val="clear" w:fill="FFFFFF"/>
        </w:rPr>
        <w:t xml:space="preserve">uidelines for </w:t>
      </w:r>
      <w:r>
        <w:rPr>
          <w:rFonts w:hint="eastAsia" w:ascii="Times New Roman" w:hAnsi="Times New Roman" w:cs="Times New Roman"/>
          <w:i w:val="0"/>
          <w:caps w:val="0"/>
          <w:color w:val="111111"/>
          <w:spacing w:val="0"/>
          <w:sz w:val="21"/>
          <w:szCs w:val="21"/>
          <w:shd w:val="clear" w:fill="FFFFFF"/>
          <w:lang w:val="en-US" w:eastAsia="zh-CN"/>
        </w:rPr>
        <w:t>N</w:t>
      </w:r>
      <w:r>
        <w:rPr>
          <w:rFonts w:hint="default" w:ascii="Times New Roman" w:hAnsi="Times New Roman" w:cs="Times New Roman"/>
          <w:i w:val="0"/>
          <w:caps w:val="0"/>
          <w:color w:val="111111"/>
          <w:spacing w:val="0"/>
          <w:sz w:val="21"/>
          <w:szCs w:val="21"/>
          <w:shd w:val="clear" w:fill="FFFFFF"/>
        </w:rPr>
        <w:t xml:space="preserve">ot-translating a </w:t>
      </w:r>
      <w:r>
        <w:rPr>
          <w:rFonts w:hint="eastAsia" w:ascii="Times New Roman" w:hAnsi="Times New Roman" w:cs="Times New Roman"/>
          <w:i w:val="0"/>
          <w:caps w:val="0"/>
          <w:color w:val="111111"/>
          <w:spacing w:val="0"/>
          <w:sz w:val="21"/>
          <w:szCs w:val="21"/>
          <w:shd w:val="clear" w:fill="FFFFFF"/>
          <w:lang w:val="en-US" w:eastAsia="zh-CN"/>
        </w:rPr>
        <w:t>T</w:t>
      </w:r>
      <w:r>
        <w:rPr>
          <w:rFonts w:hint="default" w:ascii="Times New Roman" w:hAnsi="Times New Roman" w:cs="Times New Roman"/>
          <w:i w:val="0"/>
          <w:caps w:val="0"/>
          <w:color w:val="111111"/>
          <w:spacing w:val="0"/>
          <w:sz w:val="21"/>
          <w:szCs w:val="21"/>
          <w:shd w:val="clear" w:fill="FFFFFF"/>
        </w:rPr>
        <w:t>erm</w:t>
      </w:r>
      <w:r>
        <w:rPr>
          <w:rFonts w:hint="default" w:ascii="Arial" w:hAnsi="Arial" w:cs="Arial"/>
          <w:i w:val="0"/>
          <w:caps w:val="0"/>
          <w:color w:val="111111"/>
          <w:spacing w:val="0"/>
          <w:sz w:val="21"/>
          <w:szCs w:val="21"/>
          <w:shd w:val="clear" w:fill="FFFFFF"/>
        </w:rPr>
        <w:t>】</w:t>
      </w:r>
    </w:p>
    <w:p>
      <w:pPr>
        <w:pStyle w:val="2"/>
        <w:keepNext w:val="0"/>
        <w:keepLines w:val="0"/>
        <w:widowControl/>
        <w:suppressLineNumbers w:val="0"/>
        <w:shd w:val="clear" w:fill="FFFFFF"/>
        <w:spacing w:before="0" w:beforeAutospacing="0" w:after="300" w:afterAutospacing="0" w:line="27" w:lineRule="atLeast"/>
        <w:ind w:left="0" w:right="0" w:firstLine="0"/>
        <w:rPr>
          <w:rFonts w:hint="default" w:ascii="Arial" w:hAnsi="Arial" w:cs="Arial"/>
          <w:i w:val="0"/>
          <w:caps w:val="0"/>
          <w:color w:val="111111"/>
          <w:spacing w:val="0"/>
          <w:sz w:val="21"/>
          <w:szCs w:val="21"/>
          <w:shd w:val="clear" w:fill="FFFFFF"/>
        </w:rPr>
      </w:pPr>
      <w:r>
        <w:rPr>
          <w:rFonts w:hint="default" w:ascii="Arial" w:hAnsi="Arial" w:cs="Arial"/>
          <w:i w:val="0"/>
          <w:caps w:val="0"/>
          <w:color w:val="111111"/>
          <w:spacing w:val="0"/>
          <w:sz w:val="21"/>
          <w:szCs w:val="21"/>
          <w:shd w:val="clear" w:fill="FFFFFF"/>
        </w:rPr>
        <w:t>一秘密故，如陀罗尼（直言、咒语）。</w:t>
      </w:r>
    </w:p>
    <w:p>
      <w:pPr>
        <w:pStyle w:val="2"/>
        <w:keepNext w:val="0"/>
        <w:keepLines w:val="0"/>
        <w:widowControl/>
        <w:suppressLineNumbers w:val="0"/>
        <w:shd w:val="clear" w:fill="FFFFFF"/>
        <w:spacing w:before="0" w:beforeAutospacing="0" w:after="300" w:afterAutospacing="0" w:line="27" w:lineRule="atLeast"/>
        <w:ind w:left="0" w:right="0" w:firstLine="0"/>
        <w:rPr>
          <w:rFonts w:hint="default" w:ascii="Arial" w:hAnsi="Arial" w:cs="Arial"/>
          <w:i w:val="0"/>
          <w:caps w:val="0"/>
          <w:color w:val="111111"/>
          <w:spacing w:val="0"/>
          <w:sz w:val="21"/>
          <w:szCs w:val="21"/>
          <w:shd w:val="clear" w:fill="FFFFFF"/>
        </w:rPr>
      </w:pPr>
      <w:r>
        <w:rPr>
          <w:rFonts w:hint="default" w:ascii="Arial" w:hAnsi="Arial" w:cs="Arial"/>
          <w:i w:val="0"/>
          <w:caps w:val="0"/>
          <w:color w:val="111111"/>
          <w:spacing w:val="0"/>
          <w:sz w:val="21"/>
          <w:szCs w:val="21"/>
          <w:shd w:val="clear" w:fill="FFFFFF"/>
        </w:rPr>
        <w:t xml:space="preserve">二含多义故，如薄伽，梵具六义（自在，炽盛，端庄，名称，吉祥，尊贵）。 </w:t>
      </w:r>
    </w:p>
    <w:p>
      <w:pPr>
        <w:pStyle w:val="2"/>
        <w:keepNext w:val="0"/>
        <w:keepLines w:val="0"/>
        <w:widowControl/>
        <w:suppressLineNumbers w:val="0"/>
        <w:shd w:val="clear" w:fill="FFFFFF"/>
        <w:spacing w:before="0" w:beforeAutospacing="0" w:after="300" w:afterAutospacing="0" w:line="27" w:lineRule="atLeast"/>
        <w:ind w:left="0" w:right="0" w:firstLine="0"/>
        <w:rPr>
          <w:rFonts w:hint="default" w:ascii="Arial" w:hAnsi="Arial" w:cs="Arial"/>
          <w:i w:val="0"/>
          <w:caps w:val="0"/>
          <w:color w:val="111111"/>
          <w:spacing w:val="0"/>
          <w:sz w:val="21"/>
          <w:szCs w:val="21"/>
          <w:shd w:val="clear" w:fill="FFFFFF"/>
        </w:rPr>
      </w:pPr>
      <w:r>
        <w:rPr>
          <w:rFonts w:hint="default" w:ascii="Arial" w:hAnsi="Arial" w:cs="Arial"/>
          <w:i w:val="0"/>
          <w:caps w:val="0"/>
          <w:color w:val="111111"/>
          <w:spacing w:val="0"/>
          <w:sz w:val="21"/>
          <w:szCs w:val="21"/>
          <w:shd w:val="clear" w:fill="FFFFFF"/>
        </w:rPr>
        <w:t>三无此无故，如阎浮树（胜金树），中夏实无此木。</w:t>
      </w:r>
    </w:p>
    <w:p>
      <w:pPr>
        <w:pStyle w:val="2"/>
        <w:keepNext w:val="0"/>
        <w:keepLines w:val="0"/>
        <w:widowControl/>
        <w:suppressLineNumbers w:val="0"/>
        <w:shd w:val="clear" w:fill="FFFFFF"/>
        <w:spacing w:before="0" w:beforeAutospacing="0" w:after="300" w:afterAutospacing="0" w:line="27" w:lineRule="atLeast"/>
        <w:ind w:left="0" w:right="0" w:firstLine="0"/>
        <w:rPr>
          <w:rFonts w:hint="default" w:ascii="Arial" w:hAnsi="Arial" w:cs="Arial"/>
          <w:i w:val="0"/>
          <w:caps w:val="0"/>
          <w:color w:val="111111"/>
          <w:spacing w:val="0"/>
          <w:sz w:val="21"/>
          <w:szCs w:val="21"/>
          <w:shd w:val="clear" w:fill="FFFFFF"/>
        </w:rPr>
      </w:pPr>
      <w:r>
        <w:rPr>
          <w:rFonts w:hint="default" w:ascii="Arial" w:hAnsi="Arial" w:cs="Arial"/>
          <w:i w:val="0"/>
          <w:caps w:val="0"/>
          <w:color w:val="111111"/>
          <w:spacing w:val="0"/>
          <w:sz w:val="21"/>
          <w:szCs w:val="21"/>
          <w:shd w:val="clear" w:fill="FFFFFF"/>
        </w:rPr>
        <w:t>四顺古故，如阿耨菩提（正偏知），非不可翻，而摩腾以来，常存梵音。</w:t>
      </w:r>
    </w:p>
    <w:p>
      <w:pPr>
        <w:pStyle w:val="2"/>
        <w:keepNext w:val="0"/>
        <w:keepLines w:val="0"/>
        <w:widowControl/>
        <w:suppressLineNumbers w:val="0"/>
        <w:shd w:val="clear" w:fill="FFFFFF"/>
        <w:spacing w:before="0" w:beforeAutospacing="0" w:after="300" w:afterAutospacing="0" w:line="27" w:lineRule="atLeast"/>
        <w:ind w:left="0" w:right="0" w:firstLine="0"/>
        <w:rPr>
          <w:rFonts w:hint="default" w:ascii="Arial" w:hAnsi="Arial" w:cs="Arial"/>
          <w:i w:val="0"/>
          <w:caps w:val="0"/>
          <w:color w:val="111111"/>
          <w:spacing w:val="0"/>
          <w:sz w:val="21"/>
          <w:szCs w:val="21"/>
          <w:shd w:val="clear" w:fill="FFFFFF"/>
        </w:rPr>
      </w:pPr>
      <w:r>
        <w:rPr>
          <w:rFonts w:hint="default" w:ascii="Arial" w:hAnsi="Arial" w:cs="Arial"/>
          <w:i w:val="0"/>
          <w:caps w:val="0"/>
          <w:color w:val="111111"/>
          <w:spacing w:val="0"/>
          <w:sz w:val="21"/>
          <w:szCs w:val="21"/>
          <w:shd w:val="clear" w:fill="FFFFFF"/>
        </w:rPr>
        <w:t>五生善故，如般若尊重，智慧轻浅。</w:t>
      </w:r>
    </w:p>
    <w:p>
      <w:pPr>
        <w:pStyle w:val="2"/>
        <w:keepNext w:val="0"/>
        <w:keepLines w:val="0"/>
        <w:widowControl/>
        <w:suppressLineNumbers w:val="0"/>
        <w:shd w:val="clear" w:fill="FFFFFF"/>
        <w:spacing w:before="0" w:beforeAutospacing="0" w:after="300" w:afterAutospacing="0" w:line="27" w:lineRule="atLeast"/>
        <w:ind w:left="0" w:right="0" w:firstLine="0"/>
        <w:rPr>
          <w:rFonts w:hint="default" w:ascii="Arial" w:hAnsi="Arial" w:cs="Arial"/>
          <w:i w:val="0"/>
          <w:caps w:val="0"/>
          <w:color w:val="111111"/>
          <w:spacing w:val="0"/>
          <w:sz w:val="21"/>
          <w:szCs w:val="21"/>
        </w:rPr>
      </w:pPr>
      <w:r>
        <w:rPr>
          <w:rFonts w:hint="default" w:ascii="Arial" w:hAnsi="Arial" w:cs="Arial"/>
          <w:i w:val="0"/>
          <w:caps w:val="0"/>
          <w:color w:val="111111"/>
          <w:spacing w:val="0"/>
          <w:sz w:val="21"/>
          <w:szCs w:val="21"/>
          <w:shd w:val="clear" w:fill="FFFFFF"/>
        </w:rPr>
        <w:t>（周敦义《翻译名义序》，载罗新璋《翻译论集》，1984年，50页）</w:t>
      </w:r>
    </w:p>
    <w:p>
      <w:pPr>
        <w:pStyle w:val="2"/>
        <w:keepNext w:val="0"/>
        <w:keepLines w:val="0"/>
        <w:widowControl/>
        <w:suppressLineNumbers w:val="0"/>
        <w:shd w:val="clear" w:fill="FFFFFF"/>
        <w:spacing w:before="0" w:beforeAutospacing="0" w:after="300" w:afterAutospacing="0" w:line="27" w:lineRule="atLeast"/>
        <w:ind w:left="0" w:right="0" w:firstLine="0"/>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shd w:val="clear" w:fill="FFFFFF"/>
        </w:rPr>
        <w:t>In the Tang Dynasty [618–907 CE] the eminent Xuan Zang玄奘set down ﬁve guidelines for not-translating a term [and using a transliteration instead].</w:t>
      </w:r>
    </w:p>
    <w:p>
      <w:pPr>
        <w:pStyle w:val="2"/>
        <w:keepNext w:val="0"/>
        <w:keepLines w:val="0"/>
        <w:widowControl/>
        <w:suppressLineNumbers w:val="0"/>
        <w:shd w:val="clear" w:fill="FFFFFF"/>
        <w:spacing w:before="0" w:beforeAutospacing="0" w:after="300" w:afterAutospacing="0" w:line="27" w:lineRule="atLeast"/>
        <w:ind w:left="0" w:right="0" w:firstLine="0"/>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shd w:val="clear" w:fill="FFFFFF"/>
        </w:rPr>
        <w:t>First, if a term partakes of the occult, it is not-translated. For example, “tuóluóní”陀罗尼[pronounced “tuó-luó-ní” in Chinese, meaning “mantra” or “magic spell”; “dhāraṇi” in Sanskrit].</w:t>
      </w:r>
    </w:p>
    <w:p>
      <w:pPr>
        <w:pStyle w:val="2"/>
        <w:keepNext w:val="0"/>
        <w:keepLines w:val="0"/>
        <w:widowControl/>
        <w:suppressLineNumbers w:val="0"/>
        <w:shd w:val="clear" w:fill="FFFFFF"/>
        <w:spacing w:before="0" w:beforeAutospacing="0" w:after="300" w:afterAutospacing="0" w:line="27" w:lineRule="atLeast"/>
        <w:ind w:left="0" w:right="0" w:firstLine="0"/>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shd w:val="clear" w:fill="FFFFFF"/>
        </w:rPr>
        <w:t>Second, if a term has multiple meanings, it is not-translated. An example is “bójiāfàn” 薄伽梵[pronounced “bó-jiā-fàn” in Chinese; “bhagavat” in Sanskrit]. In the Fàn [Sanskrit] language, this term has six meanings [namely sovereignty, glory, austerity, name, fortune and honour].</w:t>
      </w:r>
    </w:p>
    <w:p>
      <w:pPr>
        <w:pStyle w:val="2"/>
        <w:keepNext w:val="0"/>
        <w:keepLines w:val="0"/>
        <w:widowControl/>
        <w:suppressLineNumbers w:val="0"/>
        <w:shd w:val="clear" w:fill="FFFFFF"/>
        <w:spacing w:before="0" w:beforeAutospacing="0" w:after="300" w:afterAutospacing="0" w:line="27" w:lineRule="atLeast"/>
        <w:ind w:left="0" w:right="0" w:firstLine="0"/>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shd w:val="clear" w:fill="FFFFFF"/>
        </w:rPr>
        <w:t>Third, if the object represented by a term does not exist in this part of the world, that term is not-translated. An example is “yánfú shù”阎浮树[pronounced “yán-fú-shù” in Chinese, the character “shù” 树 being the Chinese generic name for “tree”; “jambu” in Sanskrit]. In actual fact, no such tree exists in our land [China].</w:t>
      </w:r>
    </w:p>
    <w:p>
      <w:pPr>
        <w:pStyle w:val="2"/>
        <w:keepNext w:val="0"/>
        <w:keepLines w:val="0"/>
        <w:widowControl/>
        <w:suppressLineNumbers w:val="0"/>
        <w:shd w:val="clear" w:fill="FFFFFF"/>
        <w:spacing w:before="0" w:beforeAutospacing="0" w:after="300" w:afterAutospacing="0" w:line="27" w:lineRule="atLeast"/>
        <w:ind w:left="0" w:right="0" w:firstLine="0"/>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shd w:val="clear" w:fill="FFFFFF"/>
        </w:rPr>
        <w:t>Fourth, if a past rendering of a term has become established and accepted, the term is not-translated. An example is “ānòu pútí”阿耨菩提[pronounced “ā-nòu-pú-tí” in Chinese; “anubodhi” in Sanskrit]. The term is not untranslatable, but ever since the time of Kāśyapa-Mātaṅga 迦叶摩腾[d. 73 CE] [who, according to tradition, accompanied the ﬁrst envoys back to China in 64 CE], its Fàn [Sanskrit] pronunciation – “ā-nòu-pú-tí” 阿耨菩提– has always been kept.</w:t>
      </w:r>
    </w:p>
    <w:p>
      <w:pPr>
        <w:ind w:firstLine="0" w:firstLineChars="0"/>
        <w:jc w:val="left"/>
        <w:rPr>
          <w:rFonts w:hint="default" w:ascii="Times New Roman" w:hAnsi="Times New Roman" w:eastAsia="宋体" w:cs="Times New Roman"/>
          <w:sz w:val="21"/>
          <w:szCs w:val="21"/>
        </w:rPr>
      </w:pPr>
      <w:r>
        <w:rPr>
          <w:rFonts w:hint="default" w:ascii="Times New Roman" w:hAnsi="Times New Roman" w:cs="Times New Roman"/>
          <w:i w:val="0"/>
          <w:caps w:val="0"/>
          <w:color w:val="111111"/>
          <w:spacing w:val="0"/>
          <w:sz w:val="21"/>
          <w:szCs w:val="21"/>
          <w:shd w:val="clear" w:fill="FFFFFF"/>
        </w:rPr>
        <w:t>Fifth, if a term elicits positive associations, it is not-translated. An example is “bōrě” 般若[pronounced as “bō-rě” in Chinese; “prajñā” in Sanskrit], which carries a sense of authority and has weight. But when the term [“prajñā”] is semantically translated into “zhìhuì”智慧[meaning “wisdom”], its meaning becomes lighter and shallower. (Translated by Diana Yue; in Cheung, 2014, p. 157)</w:t>
      </w:r>
    </w:p>
    <w:p>
      <w:pPr>
        <w:ind w:firstLine="0" w:firstLineChars="0"/>
        <w:jc w:val="left"/>
        <w:rPr>
          <w:rFonts w:hint="default" w:ascii="Times New Roman" w:hAnsi="Times New Roman" w:eastAsia="宋体" w:cs="Times New Roman"/>
          <w:sz w:val="21"/>
          <w:szCs w:val="21"/>
        </w:rPr>
      </w:pPr>
    </w:p>
    <w:p>
      <w:pPr>
        <w:ind w:firstLine="0" w:firstLineChars="0"/>
        <w:jc w:val="left"/>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烦恼即菩提。译： Klesa (infection or defile</w:t>
      </w:r>
      <w:r>
        <w:rPr>
          <w:rFonts w:hint="eastAsia" w:ascii="Times New Roman" w:hAnsi="Times New Roman" w:eastAsia="宋体" w:cs="Times New Roman"/>
          <w:sz w:val="21"/>
          <w:szCs w:val="21"/>
          <w:lang w:val="en-US" w:eastAsia="zh-CN"/>
        </w:rPr>
        <w:t>m</w:t>
      </w:r>
      <w:r>
        <w:rPr>
          <w:rFonts w:hint="default" w:ascii="Times New Roman" w:hAnsi="Times New Roman" w:eastAsia="宋体" w:cs="Times New Roman"/>
          <w:sz w:val="21"/>
          <w:szCs w:val="21"/>
        </w:rPr>
        <w:t>ent)</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is Bodhi (enlightenment)</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eastAsia="zh-CN"/>
        </w:rPr>
        <w:t>（黄茂林）</w:t>
      </w:r>
    </w:p>
    <w:p>
      <w:pPr>
        <w:ind w:firstLine="0" w:firstLineChars="0"/>
        <w:jc w:val="left"/>
        <w:rPr>
          <w:rFonts w:hint="default" w:ascii="Times New Roman" w:hAnsi="Times New Roman" w:eastAsia="宋体" w:cs="Times New Roman"/>
          <w:sz w:val="21"/>
          <w:szCs w:val="21"/>
        </w:rPr>
      </w:pPr>
    </w:p>
    <w:p>
      <w:pPr>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能善分别诸法相，于第一义而不动。 译： </w:t>
      </w:r>
      <w:bookmarkStart w:id="0" w:name="_GoBack"/>
      <w:bookmarkEnd w:id="0"/>
    </w:p>
    <w:p>
      <w:pPr>
        <w:ind w:firstLine="0" w:firstLineChars="0"/>
        <w:jc w:val="left"/>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He</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who is an adept in the discrimination of various Dhar-malakshana (things and phenomena) will be immovably</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installed in the First Principle (i, e.The blissful abiding place of the Holy or Nirvana)</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eastAsia="zh-CN"/>
        </w:rPr>
        <w:t>（黄茂林）</w:t>
      </w:r>
    </w:p>
    <w:p>
      <w:pPr>
        <w:ind w:firstLine="0" w:firstLineChars="0"/>
        <w:jc w:val="left"/>
        <w:rPr>
          <w:rFonts w:hint="default" w:ascii="Times New Roman" w:hAnsi="Times New Roman" w:eastAsia="宋体" w:cs="Times New Roman"/>
          <w:sz w:val="21"/>
          <w:szCs w:val="21"/>
        </w:rPr>
      </w:pPr>
    </w:p>
    <w:p>
      <w:pPr>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自性 self-nature (Bobhi)， </w:t>
      </w:r>
    </w:p>
    <w:p>
      <w:pPr>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佛经 Sutra (Buddhist</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Scripture)， </w:t>
      </w:r>
    </w:p>
    <w:p>
      <w:pPr>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金刚经 Diamond Sutra (Vagrakkhedika or</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Diamond Cutter)， </w:t>
      </w:r>
    </w:p>
    <w:p>
      <w:pPr>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楞严经 Lankavatara</w:t>
      </w:r>
      <w:r>
        <w:rPr>
          <w:rFonts w:hint="eastAsia" w:ascii="Times New Roman" w:hAnsi="Times New Roman" w:eastAsia="宋体" w:cs="Times New Roman"/>
          <w:sz w:val="21"/>
          <w:szCs w:val="21"/>
          <w:lang w:val="en-US" w:eastAsia="zh-CN"/>
        </w:rPr>
        <w:t>l</w:t>
      </w:r>
      <w:r>
        <w:rPr>
          <w:rFonts w:hint="default" w:ascii="Times New Roman" w:hAnsi="Times New Roman" w:eastAsia="宋体" w:cs="Times New Roman"/>
          <w:sz w:val="21"/>
          <w:szCs w:val="21"/>
        </w:rPr>
        <w:t xml:space="preserve"> (a Buddhist</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scripture) , </w:t>
      </w:r>
    </w:p>
    <w:p>
      <w:pPr>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智慧 Prajna (transcendental Wisdom）</w:t>
      </w:r>
    </w:p>
    <w:p>
      <w:pPr>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福田 merits (a title of honour given to monks, as</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they afford best opportunities to others to sow the</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“seed”of merits)</w:t>
      </w:r>
    </w:p>
    <w:p>
      <w:pPr>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这种翻译方法是佛经翻译的独特性所决定的，这些注释会帮助读者更容易理解原文， 它是必要的，但同时也难免造成译文臃肿繁琐的现象，给阅读带来某些负面的影响。</w:t>
      </w:r>
    </w:p>
    <w:p>
      <w:pPr>
        <w:ind w:firstLine="0" w:firstLineChars="0"/>
        <w:jc w:val="left"/>
        <w:rPr>
          <w:rFonts w:hint="default" w:ascii="Times New Roman" w:hAnsi="Times New Roman" w:eastAsia="宋体" w:cs="Times New Roman"/>
          <w:sz w:val="21"/>
          <w:szCs w:val="21"/>
        </w:rPr>
      </w:pPr>
    </w:p>
    <w:p>
      <w:pPr>
        <w:ind w:firstLine="0" w:firstLineChars="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（二）直译和意译</w:t>
      </w:r>
      <w:r>
        <w:rPr>
          <w:rFonts w:hint="eastAsia" w:ascii="Times New Roman" w:hAnsi="Times New Roman" w:eastAsia="宋体" w:cs="Times New Roman"/>
          <w:sz w:val="21"/>
          <w:szCs w:val="21"/>
          <w:lang w:val="en-US" w:eastAsia="zh-CN"/>
        </w:rPr>
        <w:t xml:space="preserve">  liberal translation and literal translation</w:t>
      </w:r>
    </w:p>
    <w:p>
      <w:pPr>
        <w:ind w:firstLine="0" w:firstLineChars="0"/>
        <w:jc w:val="left"/>
        <w:rPr>
          <w:rFonts w:hint="default" w:ascii="Times New Roman" w:hAnsi="Times New Roman" w:eastAsia="宋体" w:cs="Times New Roman"/>
          <w:sz w:val="21"/>
          <w:szCs w:val="21"/>
        </w:rPr>
      </w:pPr>
    </w:p>
    <w:p>
      <w:pPr>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直译和意译问题历来都是翻译中争论的焦点。目前被多数译者认同的方法就是直译和意译的结合运用，既强调要忠实原文，也不要 “硬译”，“死译”，使译文能更好地传达原义。</w:t>
      </w:r>
    </w:p>
    <w:p>
      <w:pPr>
        <w:ind w:firstLine="0" w:firstLineChars="0"/>
        <w:jc w:val="left"/>
        <w:rPr>
          <w:rFonts w:hint="default" w:ascii="Times New Roman" w:hAnsi="Times New Roman" w:eastAsia="宋体" w:cs="Times New Roman"/>
          <w:sz w:val="21"/>
          <w:szCs w:val="21"/>
        </w:rPr>
      </w:pPr>
    </w:p>
    <w:p>
      <w:pPr>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诸佛妙理，非关文字。</w:t>
      </w:r>
    </w:p>
    <w:p>
      <w:pPr>
        <w:ind w:firstLine="0" w:firstLineChars="0"/>
        <w:jc w:val="lef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The profundity of the</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teaching of the various Buddhas has nothing to do</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with the written language.</w:t>
      </w:r>
      <w:r>
        <w:rPr>
          <w:rFonts w:hint="eastAsia" w:ascii="Times New Roman" w:hAnsi="Times New Roman" w:eastAsia="宋体" w:cs="Times New Roman"/>
          <w:sz w:val="21"/>
          <w:szCs w:val="21"/>
          <w:lang w:eastAsia="zh-CN"/>
        </w:rPr>
        <w:t>（黄茂林）</w:t>
      </w:r>
    </w:p>
    <w:p>
      <w:pPr>
        <w:ind w:firstLine="0" w:firstLineChars="0"/>
        <w:jc w:val="left"/>
        <w:rPr>
          <w:rFonts w:hint="default" w:ascii="Times New Roman" w:hAnsi="Times New Roman" w:eastAsia="宋体" w:cs="Times New Roman"/>
          <w:sz w:val="21"/>
          <w:szCs w:val="21"/>
        </w:rPr>
      </w:pPr>
    </w:p>
    <w:p>
      <w:pPr>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但信佛无言，莲花从口发。</w:t>
      </w:r>
    </w:p>
    <w:p>
      <w:pPr>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If you only believe that Buddha speaks no words (i.e. Truth is ineffable).Then the Lotus will blossom in your mouth (i. e.you</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will then know the right way to recite a Sutra)</w:t>
      </w:r>
      <w:r>
        <w:rPr>
          <w:rFonts w:hint="eastAsia" w:ascii="Times New Roman" w:hAnsi="Times New Roman" w:eastAsia="宋体" w:cs="Times New Roman"/>
          <w:sz w:val="21"/>
          <w:szCs w:val="21"/>
          <w:lang w:eastAsia="zh-CN"/>
        </w:rPr>
        <w:t>（黄茂林）</w:t>
      </w:r>
    </w:p>
    <w:p>
      <w:pPr>
        <w:ind w:firstLine="0" w:firstLineChars="0"/>
        <w:jc w:val="left"/>
        <w:rPr>
          <w:rFonts w:hint="default" w:ascii="Times New Roman" w:hAnsi="Times New Roman" w:eastAsia="宋体" w:cs="Times New Roman"/>
          <w:sz w:val="21"/>
          <w:szCs w:val="21"/>
        </w:rPr>
      </w:pPr>
    </w:p>
    <w:p>
      <w:pPr>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这些翻译都极为平实可读，生动达意，可见译者的英语造诣之高，对原文的把握之准确。译者</w:t>
      </w:r>
      <w:r>
        <w:rPr>
          <w:rFonts w:hint="eastAsia" w:ascii="Times New Roman" w:hAnsi="Times New Roman" w:eastAsia="宋体" w:cs="Times New Roman"/>
          <w:sz w:val="21"/>
          <w:szCs w:val="21"/>
          <w:lang w:eastAsia="zh-CN"/>
        </w:rPr>
        <w:t>需要</w:t>
      </w:r>
      <w:r>
        <w:rPr>
          <w:rFonts w:hint="default" w:ascii="Times New Roman" w:hAnsi="Times New Roman" w:eastAsia="宋体" w:cs="Times New Roman"/>
          <w:sz w:val="21"/>
          <w:szCs w:val="21"/>
        </w:rPr>
        <w:t>对佛学有非常良好的修养和认识，对原文有相当正确的解读，</w:t>
      </w:r>
      <w:r>
        <w:rPr>
          <w:rFonts w:hint="eastAsia" w:ascii="Times New Roman" w:hAnsi="Times New Roman" w:eastAsia="宋体" w:cs="Times New Roman"/>
          <w:sz w:val="21"/>
          <w:szCs w:val="21"/>
          <w:lang w:eastAsia="zh-CN"/>
        </w:rPr>
        <w:t>才能</w:t>
      </w:r>
      <w:r>
        <w:rPr>
          <w:rFonts w:hint="default" w:ascii="Times New Roman" w:hAnsi="Times New Roman" w:eastAsia="宋体" w:cs="Times New Roman"/>
          <w:sz w:val="21"/>
          <w:szCs w:val="21"/>
        </w:rPr>
        <w:t>保证译文能忠实地再现原文。译文严谨、忠实原文这也是佛经英译乃至所有翻译的基本准则，由于佛经是宗教经典，正确地解读原文、忠实地再现原文就显得更为重要。</w:t>
      </w:r>
    </w:p>
    <w:p>
      <w:pPr>
        <w:ind w:firstLine="0" w:firstLineChars="0"/>
        <w:jc w:val="left"/>
        <w:rPr>
          <w:rFonts w:hint="default" w:ascii="Times New Roman" w:hAnsi="Times New Roman" w:eastAsia="宋体" w:cs="Times New Roman"/>
          <w:sz w:val="24"/>
          <w:szCs w:val="24"/>
        </w:rPr>
      </w:pPr>
    </w:p>
    <w:p>
      <w:pPr>
        <w:ind w:firstLine="0" w:firstLineChars="0"/>
        <w:jc w:val="left"/>
        <w:rPr>
          <w:rFonts w:hint="default" w:ascii="Times New Roman" w:hAnsi="Times New Roman" w:eastAsia="宋体" w:cs="Times New Roman"/>
          <w:sz w:val="24"/>
          <w:szCs w:val="24"/>
        </w:rPr>
      </w:pPr>
    </w:p>
    <w:p>
      <w:pPr>
        <w:ind w:firstLine="0" w:firstLineChars="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References</w:t>
      </w:r>
    </w:p>
    <w:p>
      <w:pPr>
        <w:numPr>
          <w:ilvl w:val="0"/>
          <w:numId w:val="2"/>
        </w:numPr>
        <w:ind w:firstLine="0" w:firstLineChars="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叶朗，朱良志，《中国文化英语教程》，2016：119-125</w:t>
      </w:r>
    </w:p>
    <w:p>
      <w:pPr>
        <w:numPr>
          <w:ilvl w:val="0"/>
          <w:numId w:val="2"/>
        </w:numPr>
        <w:ind w:firstLine="0" w:firstLineChars="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孙元旭</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黄茂林</w:t>
      </w:r>
      <w:r>
        <w:rPr>
          <w:rFonts w:hint="eastAsia" w:ascii="Times New Roman" w:hAnsi="Times New Roman" w:eastAsia="宋体" w:cs="Times New Roman"/>
          <w:sz w:val="21"/>
          <w:szCs w:val="21"/>
          <w:lang w:val="en-US" w:eastAsia="zh-CN"/>
        </w:rPr>
        <w:t>&lt;</w:t>
      </w:r>
      <w:r>
        <w:rPr>
          <w:rFonts w:hint="default" w:ascii="Times New Roman" w:hAnsi="Times New Roman" w:eastAsia="宋体" w:cs="Times New Roman"/>
          <w:sz w:val="21"/>
          <w:szCs w:val="21"/>
          <w:lang w:val="en-US" w:eastAsia="zh-CN"/>
        </w:rPr>
        <w:t>六祖坛经</w:t>
      </w:r>
      <w:r>
        <w:rPr>
          <w:rFonts w:hint="eastAsia" w:ascii="Times New Roman" w:hAnsi="Times New Roman" w:eastAsia="宋体" w:cs="Times New Roman"/>
          <w:sz w:val="21"/>
          <w:szCs w:val="21"/>
          <w:lang w:val="en-US" w:eastAsia="zh-CN"/>
        </w:rPr>
        <w:t>&gt;</w:t>
      </w:r>
      <w:r>
        <w:rPr>
          <w:rFonts w:hint="default" w:ascii="Times New Roman" w:hAnsi="Times New Roman" w:eastAsia="宋体" w:cs="Times New Roman"/>
          <w:sz w:val="21"/>
          <w:szCs w:val="21"/>
          <w:lang w:val="en-US" w:eastAsia="zh-CN"/>
        </w:rPr>
        <w:t>英译本翻译方法探析</w:t>
      </w:r>
      <w:r>
        <w:rPr>
          <w:rFonts w:hint="eastAsia" w:ascii="Times New Roman" w:hAnsi="Times New Roman" w:eastAsia="宋体" w:cs="Times New Roman"/>
          <w:sz w:val="21"/>
          <w:szCs w:val="21"/>
          <w:lang w:val="en-US" w:eastAsia="zh-CN"/>
        </w:rPr>
        <w:t>》，2013：124-127</w:t>
      </w:r>
    </w:p>
    <w:p>
      <w:pPr>
        <w:numPr>
          <w:ilvl w:val="0"/>
          <w:numId w:val="0"/>
        </w:numPr>
        <w:jc w:val="left"/>
        <w:rPr>
          <w:rFonts w:hint="default" w:ascii="Times New Roman" w:hAnsi="Times New Roman" w:eastAsia="宋体"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b w:val="0"/>
          <w:bCs w:val="0"/>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b w:val="0"/>
          <w:bCs w:val="0"/>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3F0BE"/>
    <w:multiLevelType w:val="singleLevel"/>
    <w:tmpl w:val="22F3F0BE"/>
    <w:lvl w:ilvl="0" w:tentative="0">
      <w:start w:val="1"/>
      <w:numFmt w:val="decimal"/>
      <w:suff w:val="space"/>
      <w:lvlText w:val="%1."/>
      <w:lvlJc w:val="left"/>
    </w:lvl>
  </w:abstractNum>
  <w:abstractNum w:abstractNumId="1">
    <w:nsid w:val="7207E9C9"/>
    <w:multiLevelType w:val="singleLevel"/>
    <w:tmpl w:val="7207E9C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02BD4"/>
    <w:rsid w:val="4DFA35E6"/>
    <w:rsid w:val="7C702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2020-12-13T15:27:00Z</dcterms:created>
  <dc:creator>刘欧</dc:creator>
  <cp:lastModifiedBy>刘欧</cp:lastModifiedBy>
  <dcterms:modified xsi:type="dcterms:W3CDTF">2020-12-13T15:49:06Z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