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Times New Roman" w:hAnsi="Times New Roman" w:eastAsia="宋体" w:cs="Times New Roman"/>
          <w:b/>
          <w:bCs/>
          <w:i w:val="0"/>
          <w:iCs w:val="0"/>
          <w:caps w:val="0"/>
          <w:color w:val="000000" w:themeColor="text1"/>
          <w:spacing w:val="0"/>
          <w:sz w:val="24"/>
          <w:szCs w:val="24"/>
          <w:shd w:val="clear" w:fill="FFFFFF"/>
          <w:lang w:val="en-US" w:eastAsia="zh-CN"/>
          <w14:textFill>
            <w14:solidFill>
              <w14:schemeClr w14:val="tx1"/>
            </w14:solidFill>
          </w14:textFill>
        </w:rPr>
        <w:t>Handout</w:t>
      </w:r>
    </w:p>
    <w:p>
      <w:pP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 xml:space="preserve">Islam is one of the world religions, along with Buddhism and Christianity, the three major world religions. </w:t>
      </w:r>
    </w:p>
    <w:p>
      <w:pP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 xml:space="preserve">It is also known in China as the Great Law of Food, the Great Food Religion, the Heavenly Fang Religion, and Islam. </w:t>
      </w:r>
    </w:p>
    <w:p>
      <w:pP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pPr>
      <w:bookmarkStart w:id="0" w:name="_GoBack"/>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 xml:space="preserve">Islam is an Arabic transliteration of the original meaning of "obedience" and "peace". </w:t>
      </w:r>
      <w:bookmarkEnd w:id="0"/>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 xml:space="preserve">It was first introduced in the Arabian Peninsula in the early 7th century by a Meccan named Muhammad (570-632), and has spread mainly in Asia and Africa. </w:t>
      </w:r>
    </w:p>
    <w:p>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 xml:space="preserve">Since the 20th century, it has also spread to varying degrees in Western Europe, North America, and some parts of South America. As a religious belief, ideology and cultural system, it has been introduced all over the world, and has influenced and integrated with local traditional culture, and has influenced the social development, political structure, economic form, cultural style, ethics and morality, and lifestyle of many countries and peoples in different historical conditions. </w:t>
      </w:r>
    </w:p>
    <w:p>
      <w:pP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According to statistics, there are approximately 1.6 billion Muslims worldwide (2018), accounting for 23.4% of the world's population during the same period. In more than 40 Islamic countries in Asia and Africa, Muslims make up the majority of the total population. Some countries have made Islam the state religion.</w:t>
      </w:r>
    </w:p>
    <w:p>
      <w:pP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Islam is one of the world's religions. It has a wide range of connotations, and the principles of thought and behavior it advocates in theology, political advocacy, economic thought, morality, lifestyle, family composition, etc., have a profound impact on every people of faith. Did you know that there are strict requirements and taboos in life?</w:t>
      </w:r>
    </w:p>
    <w:p>
      <w:pP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Dietary taboos</w:t>
      </w:r>
    </w:p>
    <w:p>
      <w:pP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Islam's food taboos are limited to the following four items: auto-death, spilled blood, pork, and "animals slaughtered in the name of non-Allah". In addition to the Qur'anic taboos on meat, it also prohibits Muslims from drinking alcohol, gambling, asking for signatures, and so on.</w:t>
      </w:r>
    </w:p>
    <w:p>
      <w:pP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pPr>
    </w:p>
    <w:p>
      <w:pP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除了《古兰经》提出的4种肉类外，圣训中还规定了一些不可以食用的动物，主要包括猛禽猛兽和不反刍的畜类</w:t>
      </w:r>
      <w: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，如：虎、猫头鹰、蛇、狗等。</w:t>
      </w:r>
    </w:p>
    <w:p>
      <w:pP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伊斯兰教在肉食方面作出如上规定的同时，对植物性的食物没有任何禁忌。</w:t>
      </w:r>
      <w: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中国穆斯林对禁食猪肉（油）的遵守诗特别严格的，并已成为他们的一种习俗。且进食时，只能用右手，忌用左手。</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伊斯兰教严禁饮酒，也禁止饮用一切与酒有关的致醉物品。所以，一切有危害性及能麻醉人的植物或可食植物，如葡萄、大麦、小麦等一旦转化成能致醉的饮料，如酒一类的东西，就成为禁忌的对象。同时，伊斯兰教还禁止从事与酒有关的营生。所以一切比酒更有害于人身体的麻醉品和毒品也都在严禁之列</w:t>
      </w:r>
      <w: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。因此，穆斯林在接待客人时一般用果汁和茶。也不宜向穆斯林客人“祝酒”、“敬酒”，可改为“敬茶”。</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　　　</w:t>
      </w:r>
    </w:p>
    <w:p>
      <w:pP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　　In addition to the four types of meat presented in the Qur'an, the hadith also specifies animals that are not to be eaten, including mainly raptors and animals that do not ruminate.</w:t>
      </w:r>
    </w:p>
    <w:p>
      <w:pP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While Islam has made the above provisions regarding meat, it has no taboos regarding plant foods. However, Islam strictly prohibits the consumption of alcohol and all intoxicating substances related to alcohol. Therefore, any plant or edible plant that is harmful or an intoxicant, such as grapes, barley, wheat, etc., is prohibited once it is transformed into an intoxicating drink, such as wine. Also, Islam forbids the practice of alcohol-related livelihoods. Therefore, all narcotics and drugs that are more harmful to the human body than alcohol are also prohibited.</w:t>
      </w:r>
    </w:p>
    <w:p>
      <w:pP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pPr>
    </w:p>
    <w:p>
      <w:pP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忌与非清真食品混杂</w:t>
      </w:r>
    </w:p>
    <w:p>
      <w:pP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1"/>
          <w:szCs w:val="21"/>
          <w:shd w:val="clear" w:fill="FFFFFF"/>
          <w:lang w:eastAsia="zh-CN"/>
          <w14:textFill>
            <w14:solidFill>
              <w14:schemeClr w14:val="tx1"/>
            </w14:solidFill>
          </w14:textFill>
        </w:rPr>
        <w:t>运输清真禁忌食品的车辆不能载运清真食品，要将清真食品与非清真食品隔开一定距离，不能混在一起。用于存放清真禁忌食品的冰箱不能再存放清真食品。用于烹煮、盛放非清真食品的一切厨具、餐具、茶具，均不得再用于烹煮、盛放清真食品。伊斯兰教的清真餐馆里外菜莫入。因此，运输清真肉类或食品的车辆必须保证专用，采购清真肉类要保证清真来源，或从确保清真的清真肉店订购肉类。提供清真饮食的酒店要设置清真厨房或清真专灶，与汉餐隔离，确保不互相干扰，还要聘请回族等少数民族人员或外籍穆斯林厨师，购置或使用全新厨具、餐具、冰箱，并保证专用。</w:t>
      </w:r>
    </w:p>
    <w:p>
      <w:pPr>
        <w:ind w:firstLine="420"/>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pPr>
    </w:p>
    <w:p>
      <w:pP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服饰</w:t>
      </w:r>
    </w:p>
    <w:p>
      <w:pP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伊斯兰教在服饰方面的基本原则是顺乎自然，不追求豪华，讲究简朴、洁净、美观。其服饰禁忌主要有：禁止男性穿戴高贵服饰以及佩戴金银等豪华奢侈品，严禁妇女显露美姿和服饰（伊斯兰教认为妇女除两手、双足及面部外，其余身体部位均为羞体，不能暴露给丈夫和至亲以外的男子，即不得让无关的男性看见自己身体上的装饰和佩戴），严禁改变人类原造的矫饰行为，忌讳穆斯林穿外教服装，禁止男子模仿妇女、妇女模仿男子的行为和装束等等。</w:t>
      </w:r>
    </w:p>
    <w:p>
      <w:pPr>
        <w:rPr>
          <w:rFonts w:hint="eastAsia" w:ascii="宋体" w:hAnsi="宋体" w:eastAsia="宋体" w:cs="宋体"/>
          <w:i w:val="0"/>
          <w:caps w:val="0"/>
          <w:color w:val="000000" w:themeColor="text1"/>
          <w:spacing w:val="8"/>
          <w:sz w:val="21"/>
          <w:szCs w:val="21"/>
          <w:shd w:val="clear" w:fill="FFFFFF"/>
          <w14:textFill>
            <w14:solidFill>
              <w14:schemeClr w14:val="tx1"/>
            </w14:solidFill>
          </w14:textFill>
        </w:rPr>
      </w:pPr>
      <w:r>
        <w:rPr>
          <w:rFonts w:hint="eastAsia" w:ascii="宋体" w:hAnsi="宋体" w:eastAsia="宋体" w:cs="宋体"/>
          <w:i w:val="0"/>
          <w:caps w:val="0"/>
          <w:color w:val="000000" w:themeColor="text1"/>
          <w:spacing w:val="8"/>
          <w:sz w:val="21"/>
          <w:szCs w:val="21"/>
          <w:shd w:val="clear" w:fill="FFFFFF"/>
          <w14:textFill>
            <w14:solidFill>
              <w14:schemeClr w14:val="tx1"/>
            </w14:solidFill>
          </w14:textFill>
        </w:rPr>
        <w:t>例如，汉语谚语“早知今日，何必当初?”工整简洁，琅琅上口，而译成英文</w:t>
      </w:r>
      <w:r>
        <w:rPr>
          <w:rFonts w:hint="default"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“If I had known it would come to this，I would have acted differently</w:t>
      </w: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w:t>
      </w:r>
      <w:r>
        <w:rPr>
          <w:rFonts w:hint="default"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w:t>
      </w:r>
      <w:r>
        <w:rPr>
          <w:rFonts w:hint="eastAsia" w:ascii="宋体" w:hAnsi="宋体" w:eastAsia="宋体" w:cs="宋体"/>
          <w:i w:val="0"/>
          <w:caps w:val="0"/>
          <w:color w:val="000000" w:themeColor="text1"/>
          <w:spacing w:val="8"/>
          <w:sz w:val="21"/>
          <w:szCs w:val="21"/>
          <w:shd w:val="clear" w:fill="FFFFFF"/>
          <w14:textFill>
            <w14:solidFill>
              <w14:schemeClr w14:val="tx1"/>
            </w14:solidFill>
          </w14:textFill>
        </w:rPr>
        <w:t>译文添加了条件从句的连接词if，失去了原有的形式美和韵律美。因为英语重视逻辑的明白清晰，必须理清主句与从句之间的关系，并添上适当的连词构成形合句。中国古诗词是汉语形式美韵律美的最高代表，也是最能体现汉语的意合的语言征的。在翻译古诗词时，译者不得不弄清诗句时间的逻辑关系，使用各种连词将他们隐性的逻辑显性化。</w:t>
      </w:r>
    </w:p>
    <w:p>
      <w:pPr>
        <w:rPr>
          <w:rFonts w:hint="eastAsia" w:ascii="宋体" w:hAnsi="宋体" w:eastAsia="宋体" w:cs="宋体"/>
          <w:i w:val="0"/>
          <w:caps w:val="0"/>
          <w:color w:val="000000" w:themeColor="text1"/>
          <w:spacing w:val="8"/>
          <w:sz w:val="21"/>
          <w:szCs w:val="21"/>
          <w:shd w:val="clear" w:fill="FFFFFF"/>
          <w14:textFill>
            <w14:solidFill>
              <w14:schemeClr w14:val="tx1"/>
            </w14:solidFill>
          </w14:textFill>
        </w:rPr>
      </w:pPr>
      <w:r>
        <w:rPr>
          <w:rFonts w:hint="eastAsia" w:ascii="宋体" w:hAnsi="宋体" w:eastAsia="宋体" w:cs="宋体"/>
          <w:i w:val="0"/>
          <w:caps w:val="0"/>
          <w:color w:val="000000" w:themeColor="text1"/>
          <w:spacing w:val="8"/>
          <w:sz w:val="21"/>
          <w:szCs w:val="21"/>
          <w:shd w:val="clear" w:fill="FFFFFF"/>
          <w14:textFill>
            <w14:solidFill>
              <w14:schemeClr w14:val="tx1"/>
            </w14:solidFill>
          </w14:textFill>
        </w:rPr>
        <w:t>原文:少小离家老大回，乡音未改鬓毛衰。儿童相见不相识，笑问客从何处来。(贺知章《回乡偶书(一)》)译文一</w:t>
      </w:r>
      <w:r>
        <w:rPr>
          <w:rFonts w:hint="default"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:When I was young，I left home;when old，I come back.My accent is unchanged，my hair no longer black.I’m unknown to my children I meet on the way.“Where do you come from，dear sir?”with a smile</w:t>
      </w:r>
      <w:r>
        <w:rPr>
          <w:rFonts w:hint="default"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 xml:space="preserve"> </w:t>
      </w:r>
      <w:r>
        <w:rPr>
          <w:rFonts w:hint="default"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they say.(许渊冲)译文二:I left home young and small，but came back old and</w:t>
      </w:r>
      <w:r>
        <w:rPr>
          <w:rFonts w:hint="default"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 xml:space="preserve"> </w:t>
      </w:r>
      <w:r>
        <w:rPr>
          <w:rFonts w:hint="default"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grown.My native accent never changed，but sideburns a</w:t>
      </w:r>
      <w:r>
        <w:rPr>
          <w:rFonts w:hint="default"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re</w:t>
      </w:r>
      <w:r>
        <w:rPr>
          <w:rFonts w:hint="default"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 xml:space="preserve"> fading</w:t>
      </w:r>
      <w:r>
        <w:rPr>
          <w:rFonts w:hint="default"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 xml:space="preserve"> </w:t>
      </w:r>
      <w:r>
        <w:rPr>
          <w:rFonts w:hint="default"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gray.Kids met me，but no recognition shown.And asked me smiling where’ my home.</w:t>
      </w:r>
      <w:r>
        <w:rPr>
          <w:rFonts w:hint="eastAsia" w:ascii="宋体" w:hAnsi="宋体" w:eastAsia="宋体" w:cs="宋体"/>
          <w:i w:val="0"/>
          <w:caps w:val="0"/>
          <w:color w:val="000000" w:themeColor="text1"/>
          <w:spacing w:val="8"/>
          <w:sz w:val="21"/>
          <w:szCs w:val="21"/>
          <w:shd w:val="clear" w:fill="FFFFFF"/>
          <w14:textFill>
            <w14:solidFill>
              <w14:schemeClr w14:val="tx1"/>
            </w14:solidFill>
          </w14:textFill>
        </w:rPr>
        <w:t>(任治稷，余正)英汉对比，可以看出原文没有使用表时间状态的连词和并列连词，一气呵成，明白无误。但译文一首句为了体现时间的变迁使用了两个</w:t>
      </w:r>
      <w:r>
        <w:rPr>
          <w:rFonts w:hint="default"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when</w:t>
      </w:r>
      <w:r>
        <w:rPr>
          <w:rFonts w:hint="eastAsia" w:ascii="宋体" w:hAnsi="宋体" w:eastAsia="宋体" w:cs="宋体"/>
          <w:i w:val="0"/>
          <w:caps w:val="0"/>
          <w:color w:val="000000" w:themeColor="text1"/>
          <w:spacing w:val="8"/>
          <w:sz w:val="21"/>
          <w:szCs w:val="21"/>
          <w:shd w:val="clear" w:fill="FFFFFF"/>
          <w14:textFill>
            <w14:solidFill>
              <w14:schemeClr w14:val="tx1"/>
            </w14:solidFill>
          </w14:textFill>
        </w:rPr>
        <w:t>，而译文二则使用了三个</w:t>
      </w:r>
      <w:r>
        <w:rPr>
          <w:rFonts w:hint="eastAsia"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b</w:t>
      </w:r>
      <w:r>
        <w:rPr>
          <w:rFonts w:hint="eastAsia"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ut</w:t>
      </w:r>
      <w:r>
        <w:rPr>
          <w:rFonts w:hint="eastAsia" w:ascii="宋体" w:hAnsi="宋体" w:eastAsia="宋体" w:cs="宋体"/>
          <w:i w:val="0"/>
          <w:caps w:val="0"/>
          <w:color w:val="000000" w:themeColor="text1"/>
          <w:spacing w:val="8"/>
          <w:sz w:val="21"/>
          <w:szCs w:val="21"/>
          <w:shd w:val="clear" w:fill="FFFFFF"/>
          <w14:textFill>
            <w14:solidFill>
              <w14:schemeClr w14:val="tx1"/>
            </w14:solidFill>
          </w14:textFill>
        </w:rPr>
        <w:t>和一个</w:t>
      </w:r>
      <w:r>
        <w:rPr>
          <w:rFonts w:hint="eastAsia"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and</w:t>
      </w:r>
      <w:r>
        <w:rPr>
          <w:rFonts w:hint="eastAsia" w:ascii="宋体" w:hAnsi="宋体" w:eastAsia="宋体" w:cs="宋体"/>
          <w:i w:val="0"/>
          <w:caps w:val="0"/>
          <w:color w:val="000000" w:themeColor="text1"/>
          <w:spacing w:val="8"/>
          <w:sz w:val="21"/>
          <w:szCs w:val="21"/>
          <w:shd w:val="clear" w:fill="FFFFFF"/>
          <w14:textFill>
            <w14:solidFill>
              <w14:schemeClr w14:val="tx1"/>
            </w14:solidFill>
          </w14:textFill>
        </w:rPr>
        <w:t>表示语句之间的转折和并列关系。译文使得原文的时间状态与并列转折关系显性化，使得外在逻辑更加清晰严谨。</w:t>
      </w:r>
    </w:p>
    <w:p>
      <w:pPr>
        <w:rPr>
          <w:rFonts w:hint="eastAsia"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pPr>
      <w:r>
        <w:rPr>
          <w:rFonts w:hint="eastAsia" w:ascii="宋体" w:hAnsi="宋体" w:eastAsia="宋体" w:cs="宋体"/>
          <w:i w:val="0"/>
          <w:caps w:val="0"/>
          <w:color w:val="000000" w:themeColor="text1"/>
          <w:spacing w:val="8"/>
          <w:sz w:val="21"/>
          <w:szCs w:val="21"/>
          <w:shd w:val="clear" w:fill="FFFFFF"/>
          <w14:textFill>
            <w14:solidFill>
              <w14:schemeClr w14:val="tx1"/>
            </w14:solidFill>
          </w14:textFill>
        </w:rPr>
        <w:t>如在贺知章的《回乡偶书》最后两句“儿童相见不相识，笑问客从何处来”中，通过汉语的字面意思我们无法判断出这一场景发生的时间，于是出现了两种译文:译文一:</w:t>
      </w:r>
      <w:r>
        <w:rPr>
          <w:rFonts w:hint="eastAsia"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“Kids met me，but no recognition shown，And asked me smiling where’s my home”(任治稷，余正译)译文二: “I’m unknown to my children I meet on the way.‘Where do you come from dear sir?’ with a smile</w:t>
      </w: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 xml:space="preserve"> </w:t>
      </w:r>
      <w:r>
        <w:rPr>
          <w:rFonts w:hint="eastAsia"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they say.</w:t>
      </w:r>
      <w:r>
        <w:rPr>
          <w:rFonts w:hint="eastAsia" w:ascii="宋体" w:hAnsi="宋体" w:eastAsia="宋体" w:cs="宋体"/>
          <w:i w:val="0"/>
          <w:caps w:val="0"/>
          <w:color w:val="000000" w:themeColor="text1"/>
          <w:spacing w:val="8"/>
          <w:sz w:val="21"/>
          <w:szCs w:val="21"/>
          <w:shd w:val="clear" w:fill="FFFFFF"/>
          <w14:textFill>
            <w14:solidFill>
              <w14:schemeClr w14:val="tx1"/>
            </w14:solidFill>
          </w14:textFill>
        </w:rPr>
        <w:t>(许渊冲译)由于“相见”和“笑问”的时间无法明确化，所以这一场景的时间通过动词的屈折变化</w:t>
      </w:r>
      <w:r>
        <w:rPr>
          <w:rFonts w:hint="eastAsia"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t>“met”和“meet”，“asked”和“say”分别明确表现为“过去的”和“现在的”。</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跑得了和尚，跑不了庙。</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The monks may run away,but the temple can’t run away with him.</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他不去我去。</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I’d like to go if he wouldn’t.</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他不去我也去。</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I’d go there even if he wouldn’t go with me.</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他不去我才去。</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I’d go there only if he won’t.</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 xml:space="preserve">Hypotaxis: The dependent or subordinate construction or relationship of clauses with connectives. </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Parataxis: The arranging of clauses one after the other without connective showing the relation between them.</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English: Form-focused with emphasis on explicit cohesion（显性联接）以形驭意</w:t>
      </w:r>
    </w:p>
    <w:p>
      <w:pP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t>Chinese: Meaning-focused with emphasis on implicit coherence（隐性连贯）以意统形</w:t>
      </w:r>
    </w:p>
    <w:p>
      <w:pPr>
        <w:rPr>
          <w:rFonts w:hint="default"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p>
    <w:p>
      <w:pPr>
        <w:rPr>
          <w:rFonts w:hint="default"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p>
    <w:p>
      <w:pPr>
        <w:rPr>
          <w:rFonts w:hint="default" w:ascii="Times New Roman" w:hAnsi="Times New Roman" w:eastAsia="宋体" w:cs="Times New Roman"/>
          <w:i w:val="0"/>
          <w:caps w:val="0"/>
          <w:color w:val="000000" w:themeColor="text1"/>
          <w:spacing w:val="8"/>
          <w:sz w:val="21"/>
          <w:szCs w:val="21"/>
          <w:shd w:val="clear" w:fill="FFFFFF"/>
          <w:lang w:val="en-US" w:eastAsia="zh-CN"/>
          <w14:textFill>
            <w14:solidFill>
              <w14:schemeClr w14:val="tx1"/>
            </w14:solidFill>
          </w14:textFill>
        </w:rPr>
      </w:pPr>
    </w:p>
    <w:p>
      <w:pPr>
        <w:rPr>
          <w:rFonts w:hint="default" w:ascii="Times New Roman" w:hAnsi="Times New Roman" w:eastAsia="宋体" w:cs="Times New Roman"/>
          <w:i w:val="0"/>
          <w:caps w:val="0"/>
          <w:color w:val="000000" w:themeColor="text1"/>
          <w:spacing w:val="8"/>
          <w:sz w:val="21"/>
          <w:szCs w:val="21"/>
          <w:shd w:val="clear"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C6CE0"/>
    <w:rsid w:val="06FE30ED"/>
    <w:rsid w:val="07E50DDB"/>
    <w:rsid w:val="08D44DFF"/>
    <w:rsid w:val="09AC6CE0"/>
    <w:rsid w:val="14524ABC"/>
    <w:rsid w:val="1AD10422"/>
    <w:rsid w:val="205234B6"/>
    <w:rsid w:val="44194EFC"/>
    <w:rsid w:val="44232009"/>
    <w:rsid w:val="54593224"/>
    <w:rsid w:val="64356A2D"/>
    <w:rsid w:val="643E5562"/>
    <w:rsid w:val="7CF6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2020-12-09T13:27:00Z</dcterms:created>
  <dc:creator>"dancing with demon"</dc:creator>
  <cp:lastModifiedBy>"dancing with demon"</cp:lastModifiedBy>
  <dcterms:modified xsi:type="dcterms:W3CDTF">2020-12-13T15:03:51Z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