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bCs/>
          <w:sz w:val="28"/>
          <w:szCs w:val="28"/>
        </w:rPr>
      </w:pPr>
      <w:r>
        <w:rPr>
          <w:rFonts w:ascii="Times New Roman" w:hAnsi="Times New Roman"/>
          <w:b/>
          <w:bCs/>
          <w:sz w:val="28"/>
          <w:szCs w:val="28"/>
        </w:rPr>
        <w:t>Polysystem theory</w:t>
      </w:r>
    </w:p>
    <w:p>
      <w:pPr>
        <w:jc w:val="center"/>
        <w:rPr>
          <w:rFonts w:hint="default" w:ascii="Times New Roman" w:hAnsi="Times New Roman" w:cs="Times New Roman"/>
          <w:sz w:val="24"/>
        </w:rPr>
      </w:pPr>
      <w:r>
        <w:rPr>
          <w:rFonts w:hint="default" w:ascii="Times New Roman" w:hAnsi="Times New Roman" w:cs="Times New Roman"/>
          <w:sz w:val="24"/>
        </w:rPr>
        <w:t>Chang Huiyue &amp; Wu Qi   2020/10/30</w:t>
      </w:r>
    </w:p>
    <w:p>
      <w:pPr>
        <w:rPr>
          <w:rFonts w:hint="default" w:ascii="Times New Roman" w:hAnsi="Times New Roman" w:cs="Times New Roman"/>
          <w:b/>
          <w:bCs/>
          <w:sz w:val="24"/>
        </w:rPr>
      </w:pPr>
      <w:bookmarkStart w:id="0" w:name="OLE_LINK42"/>
      <w:bookmarkStart w:id="1" w:name="OLE_LINK41"/>
      <w:r>
        <w:rPr>
          <w:rFonts w:hint="default" w:ascii="Times New Roman" w:hAnsi="Times New Roman" w:cs="Times New Roman"/>
          <w:b/>
          <w:bCs/>
          <w:sz w:val="24"/>
        </w:rPr>
        <w:t>1. Background and Origin</w:t>
      </w:r>
    </w:p>
    <w:bookmarkEnd w:id="0"/>
    <w:bookmarkEnd w:id="1"/>
    <w:p>
      <w:pPr>
        <w:rPr>
          <w:rFonts w:hint="default" w:ascii="Times New Roman" w:hAnsi="Times New Roman" w:cs="Times New Roman"/>
          <w:b/>
          <w:bCs/>
          <w:sz w:val="24"/>
        </w:rPr>
      </w:pPr>
      <w:bookmarkStart w:id="2" w:name="OLE_LINK43"/>
      <w:bookmarkStart w:id="3" w:name="OLE_LINK44"/>
      <w:r>
        <w:rPr>
          <w:rFonts w:hint="default" w:ascii="Times New Roman" w:hAnsi="Times New Roman" w:cs="Times New Roman"/>
          <w:b/>
          <w:bCs/>
          <w:sz w:val="24"/>
        </w:rPr>
        <w:t xml:space="preserve">1.1 Historical background </w:t>
      </w:r>
    </w:p>
    <w:bookmarkEnd w:id="2"/>
    <w:bookmarkEnd w:id="3"/>
    <w:p>
      <w:pPr>
        <w:ind w:firstLine="240" w:firstLineChars="100"/>
        <w:rPr>
          <w:rFonts w:hint="default" w:ascii="Times New Roman" w:hAnsi="Times New Roman" w:cs="Times New Roman"/>
          <w:sz w:val="24"/>
        </w:rPr>
      </w:pPr>
      <w:r>
        <w:rPr>
          <w:rFonts w:hint="default" w:ascii="Times New Roman" w:hAnsi="Times New Roman" w:cs="Times New Roman"/>
          <w:sz w:val="24"/>
        </w:rPr>
        <w:t xml:space="preserve">The representative of Polysystem theory is an Israelite scholar, </w:t>
      </w:r>
      <w:bookmarkStart w:id="4" w:name="OLE_LINK17"/>
      <w:bookmarkStart w:id="5" w:name="OLE_LINK18"/>
      <w:r>
        <w:rPr>
          <w:rFonts w:hint="default" w:ascii="Times New Roman" w:hAnsi="Times New Roman" w:cs="Times New Roman"/>
          <w:sz w:val="24"/>
        </w:rPr>
        <w:t>Even-Zohar</w:t>
      </w:r>
      <w:bookmarkEnd w:id="4"/>
      <w:bookmarkEnd w:id="5"/>
      <w:r>
        <w:rPr>
          <w:rFonts w:hint="default" w:ascii="Times New Roman" w:hAnsi="Times New Roman" w:cs="Times New Roman"/>
          <w:sz w:val="24"/>
        </w:rPr>
        <w:t xml:space="preserve">. Israel is an emerging country established after World War II. There is almost no native literary works of their own. Therefore, translated literature plays an important role in Hebrew culture. In the context of such a social environment, Zohar naturally focuses his attention on the translation works. </w:t>
      </w:r>
    </w:p>
    <w:p>
      <w:pPr>
        <w:rPr>
          <w:rFonts w:hint="default" w:ascii="Times New Roman" w:hAnsi="Times New Roman" w:cs="Times New Roman"/>
          <w:b/>
          <w:bCs/>
          <w:sz w:val="24"/>
        </w:rPr>
      </w:pPr>
      <w:bookmarkStart w:id="6" w:name="OLE_LINK46"/>
      <w:bookmarkStart w:id="7" w:name="OLE_LINK45"/>
      <w:r>
        <w:rPr>
          <w:rFonts w:hint="default" w:ascii="Times New Roman" w:hAnsi="Times New Roman" w:cs="Times New Roman"/>
          <w:b/>
          <w:bCs/>
          <w:sz w:val="24"/>
        </w:rPr>
        <w:t xml:space="preserve">1.2 Origin: </w:t>
      </w:r>
      <w:bookmarkStart w:id="8" w:name="OLE_LINK52"/>
      <w:bookmarkStart w:id="9" w:name="OLE_LINK51"/>
      <w:r>
        <w:rPr>
          <w:rFonts w:hint="default" w:ascii="Times New Roman" w:hAnsi="Times New Roman" w:cs="Times New Roman"/>
          <w:b/>
          <w:bCs/>
          <w:sz w:val="24"/>
        </w:rPr>
        <w:t>the influence of Russian Formalism</w:t>
      </w:r>
      <w:bookmarkEnd w:id="8"/>
      <w:bookmarkEnd w:id="9"/>
    </w:p>
    <w:bookmarkEnd w:id="6"/>
    <w:bookmarkEnd w:id="7"/>
    <w:p>
      <w:pPr>
        <w:ind w:firstLine="240" w:firstLineChars="100"/>
        <w:rPr>
          <w:rFonts w:hint="default" w:ascii="Times New Roman" w:hAnsi="Times New Roman" w:cs="Times New Roman"/>
          <w:sz w:val="24"/>
        </w:rPr>
      </w:pPr>
      <w:r>
        <w:rPr>
          <w:rFonts w:hint="default" w:ascii="Times New Roman" w:hAnsi="Times New Roman" w:cs="Times New Roman"/>
          <w:sz w:val="24"/>
        </w:rPr>
        <w:t xml:space="preserve">The theoretical work and research done by Russian Formalism is diverse, and that’s </w:t>
      </w:r>
      <w:bookmarkStart w:id="10" w:name="OLE_LINK50"/>
      <w:bookmarkStart w:id="11" w:name="OLE_LINK49"/>
      <w:r>
        <w:rPr>
          <w:rFonts w:hint="default" w:ascii="Times New Roman" w:hAnsi="Times New Roman" w:cs="Times New Roman"/>
          <w:sz w:val="24"/>
        </w:rPr>
        <w:t>what Zohar considers to be the foundations of Polysystem theory</w:t>
      </w:r>
      <w:bookmarkEnd w:id="10"/>
      <w:bookmarkEnd w:id="11"/>
      <w:r>
        <w:rPr>
          <w:rFonts w:hint="default" w:ascii="Times New Roman" w:hAnsi="Times New Roman" w:cs="Times New Roman"/>
          <w:sz w:val="24"/>
        </w:rPr>
        <w:t xml:space="preserve">. </w:t>
      </w:r>
    </w:p>
    <w:p>
      <w:pPr>
        <w:ind w:firstLine="240" w:firstLineChars="100"/>
        <w:rPr>
          <w:rFonts w:hint="default" w:ascii="Times New Roman" w:hAnsi="Times New Roman" w:cs="Times New Roman"/>
          <w:sz w:val="24"/>
        </w:rPr>
      </w:pPr>
    </w:p>
    <w:p>
      <w:pPr>
        <w:rPr>
          <w:rFonts w:hint="default" w:ascii="Times New Roman" w:hAnsi="Times New Roman" w:cs="Times New Roman"/>
          <w:b/>
          <w:bCs/>
          <w:sz w:val="24"/>
        </w:rPr>
      </w:pPr>
      <w:r>
        <w:rPr>
          <w:rFonts w:hint="default" w:ascii="Times New Roman" w:hAnsi="Times New Roman" w:cs="Times New Roman"/>
          <w:b/>
          <w:bCs/>
          <w:sz w:val="24"/>
        </w:rPr>
        <w:t>2.</w:t>
      </w:r>
      <w:r>
        <w:rPr>
          <w:rFonts w:hint="default" w:ascii="Times New Roman" w:hAnsi="Times New Roman" w:cs="Times New Roman"/>
          <w:sz w:val="24"/>
        </w:rPr>
        <w:t xml:space="preserve"> </w:t>
      </w:r>
      <w:r>
        <w:rPr>
          <w:rFonts w:hint="default" w:ascii="Times New Roman" w:hAnsi="Times New Roman" w:cs="Times New Roman"/>
          <w:b/>
          <w:bCs/>
          <w:sz w:val="24"/>
        </w:rPr>
        <w:t xml:space="preserve">Overview </w:t>
      </w:r>
    </w:p>
    <w:p>
      <w:pPr>
        <w:rPr>
          <w:rFonts w:hint="default" w:ascii="Times New Roman" w:hAnsi="Times New Roman" w:cs="Times New Roman"/>
          <w:b/>
          <w:bCs/>
          <w:sz w:val="24"/>
        </w:rPr>
      </w:pPr>
      <w:r>
        <w:rPr>
          <w:rFonts w:hint="default" w:ascii="Times New Roman" w:hAnsi="Times New Roman" w:cs="Times New Roman"/>
          <w:b/>
          <w:bCs/>
          <w:sz w:val="24"/>
        </w:rPr>
        <w:t>2.1 what is polysystem?</w:t>
      </w:r>
    </w:p>
    <w:p>
      <w:pPr>
        <w:ind w:firstLine="240" w:firstLineChars="100"/>
        <w:rPr>
          <w:rFonts w:hint="default" w:ascii="Times New Roman" w:hAnsi="Times New Roman" w:cs="Times New Roman"/>
          <w:sz w:val="24"/>
        </w:rPr>
      </w:pPr>
      <w:r>
        <w:rPr>
          <w:rFonts w:hint="default" w:ascii="Times New Roman" w:hAnsi="Times New Roman" w:cs="Times New Roman"/>
          <w:sz w:val="24"/>
        </w:rPr>
        <w:t xml:space="preserve"> </w:t>
      </w:r>
      <w:bookmarkStart w:id="12" w:name="_Hlk54981788"/>
      <w:r>
        <w:rPr>
          <w:rFonts w:hint="default" w:ascii="Times New Roman" w:hAnsi="Times New Roman" w:cs="Times New Roman"/>
          <w:sz w:val="24"/>
        </w:rPr>
        <w:t>According to Zohar, system is multiple and dynamic, and there are different factors such as language, economics, literature and so on as the sub-systems. Because the various systems interact and connect with each other, the status of each system is not equal，some subsystems are at the center, but some are at the edge.</w:t>
      </w:r>
    </w:p>
    <w:bookmarkEnd w:id="12"/>
    <w:p>
      <w:pPr>
        <w:rPr>
          <w:rFonts w:ascii="Times New Roman" w:hAnsi="Times New Roman"/>
          <w:b/>
          <w:bCs/>
          <w:sz w:val="24"/>
        </w:rPr>
      </w:pPr>
      <w:r>
        <w:rPr>
          <w:rFonts w:ascii="Times New Roman" w:hAnsi="Times New Roman"/>
          <w:b/>
          <w:bCs/>
          <w:sz w:val="24"/>
        </w:rPr>
        <w:t>2.2 the status of translated literature</w:t>
      </w:r>
    </w:p>
    <w:p>
      <w:pPr>
        <w:ind w:firstLine="240" w:firstLineChars="100"/>
        <w:rPr>
          <w:rFonts w:ascii="Times New Roman" w:hAnsi="Times New Roman"/>
          <w:sz w:val="24"/>
        </w:rPr>
      </w:pPr>
      <w:r>
        <w:rPr>
          <w:rFonts w:ascii="Times New Roman" w:hAnsi="Times New Roman"/>
          <w:sz w:val="24"/>
        </w:rPr>
        <w:t xml:space="preserve">In three cases, the system of translated literature will be at the center. </w:t>
      </w:r>
    </w:p>
    <w:p>
      <w:pPr>
        <w:rPr>
          <w:rFonts w:ascii="Times New Roman" w:hAnsi="Times New Roman"/>
          <w:sz w:val="24"/>
        </w:rPr>
      </w:pPr>
      <w:r>
        <w:rPr>
          <w:rFonts w:ascii="Times New Roman" w:hAnsi="Times New Roman"/>
          <w:b/>
          <w:bCs/>
          <w:sz w:val="24"/>
        </w:rPr>
        <w:t xml:space="preserve">（1）when a polysystem has not yet been crystallized, that is to say, when a literature is "young," in the process of being established; </w:t>
      </w:r>
      <w:r>
        <w:rPr>
          <w:rFonts w:ascii="Times New Roman" w:hAnsi="Times New Roman"/>
          <w:sz w:val="24"/>
        </w:rPr>
        <w:t xml:space="preserve">eg. Take Israeli literature as an example, Israel was established after the World War II. The original Hebrew culture is very weak. So, it is necessary for this country to introduce and translate advanced literature from western countries so that Israel can receive new thoughts and skills. </w:t>
      </w:r>
    </w:p>
    <w:p>
      <w:pPr>
        <w:rPr>
          <w:rFonts w:ascii="Times New Roman" w:hAnsi="Times New Roman"/>
          <w:sz w:val="24"/>
        </w:rPr>
      </w:pPr>
      <w:r>
        <w:rPr>
          <w:rFonts w:ascii="Times New Roman" w:hAnsi="Times New Roman"/>
          <w:b/>
          <w:bCs/>
          <w:sz w:val="24"/>
        </w:rPr>
        <w:t xml:space="preserve">（2）when a literature is either “peripheral” (with in a large group of correlated literatures) or "weak," or both. </w:t>
      </w:r>
      <w:r>
        <w:rPr>
          <w:rFonts w:ascii="Times New Roman" w:hAnsi="Times New Roman"/>
          <w:sz w:val="24"/>
        </w:rPr>
        <w:t>When a literature is either “peripheral”,</w:t>
      </w:r>
      <w:bookmarkStart w:id="13" w:name="OLE_LINK13"/>
      <w:bookmarkStart w:id="14" w:name="OLE_LINK14"/>
      <w:r>
        <w:rPr>
          <w:rFonts w:ascii="Times New Roman" w:hAnsi="Times New Roman"/>
          <w:sz w:val="24"/>
        </w:rPr>
        <w:t xml:space="preserve"> it will approach mainstream literature. The best way to approach it is to learn its techniques and skills which can provide samples for imitation.</w:t>
      </w:r>
    </w:p>
    <w:bookmarkEnd w:id="13"/>
    <w:bookmarkEnd w:id="14"/>
    <w:p>
      <w:pPr>
        <w:rPr>
          <w:rFonts w:ascii="Times New Roman" w:hAnsi="Times New Roman"/>
          <w:sz w:val="24"/>
        </w:rPr>
      </w:pPr>
      <w:r>
        <w:rPr>
          <w:rFonts w:ascii="Times New Roman" w:hAnsi="Times New Roman"/>
          <w:b/>
          <w:bCs/>
          <w:sz w:val="24"/>
        </w:rPr>
        <w:t>（3）when there are turning points, crises, or literary vacuums in a literature.</w:t>
      </w:r>
      <w:r>
        <w:rPr>
          <w:rFonts w:ascii="Times New Roman" w:hAnsi="Times New Roman"/>
          <w:sz w:val="24"/>
        </w:rPr>
        <w:t xml:space="preserve">  For example, </w:t>
      </w:r>
      <w:r>
        <w:rPr>
          <w:rFonts w:hint="eastAsia" w:ascii="Times New Roman" w:hAnsi="Times New Roman"/>
          <w:sz w:val="24"/>
          <w:lang w:val="en-US" w:eastAsia="zh-CN"/>
        </w:rPr>
        <w:t>a</w:t>
      </w:r>
      <w:r>
        <w:rPr>
          <w:rFonts w:ascii="Times New Roman" w:hAnsi="Times New Roman"/>
          <w:sz w:val="24"/>
        </w:rPr>
        <w:t>fter World War II, the vibrant American literature in the past two decades end abruptly and experienced a period of stagnation, because the existing literary model can no longer arouse the creative enthusiasm of a new generation of writers.</w:t>
      </w:r>
    </w:p>
    <w:p>
      <w:pPr>
        <w:rPr>
          <w:rFonts w:ascii="Times New Roman" w:hAnsi="Times New Roman"/>
          <w:b/>
          <w:bCs/>
          <w:sz w:val="24"/>
        </w:rPr>
      </w:pPr>
    </w:p>
    <w:p>
      <w:pPr>
        <w:rPr>
          <w:rFonts w:ascii="Times New Roman" w:hAnsi="Times New Roman"/>
          <w:b/>
          <w:bCs/>
          <w:sz w:val="24"/>
        </w:rPr>
      </w:pPr>
      <w:r>
        <w:rPr>
          <w:rFonts w:ascii="Times New Roman" w:hAnsi="Times New Roman"/>
          <w:b/>
          <w:bCs/>
          <w:sz w:val="24"/>
        </w:rPr>
        <w:t xml:space="preserve">3. Application of polysystem theory </w:t>
      </w:r>
    </w:p>
    <w:p>
      <w:pPr>
        <w:ind w:firstLine="240" w:firstLineChars="100"/>
        <w:rPr>
          <w:rFonts w:ascii="Times New Roman" w:hAnsi="Times New Roman"/>
          <w:sz w:val="24"/>
        </w:rPr>
      </w:pPr>
      <w:r>
        <w:rPr>
          <w:rFonts w:ascii="Times New Roman" w:hAnsi="Times New Roman"/>
          <w:sz w:val="24"/>
        </w:rPr>
        <w:t xml:space="preserve">Polysystem theory influences the choice of </w:t>
      </w:r>
      <w:bookmarkStart w:id="15" w:name="OLE_LINK26"/>
      <w:bookmarkStart w:id="16" w:name="OLE_LINK25"/>
      <w:r>
        <w:rPr>
          <w:rFonts w:ascii="Times New Roman" w:hAnsi="Times New Roman"/>
          <w:sz w:val="24"/>
        </w:rPr>
        <w:t>translation</w:t>
      </w:r>
      <w:bookmarkEnd w:id="15"/>
      <w:bookmarkEnd w:id="16"/>
      <w:r>
        <w:rPr>
          <w:rFonts w:ascii="Times New Roman" w:hAnsi="Times New Roman"/>
          <w:sz w:val="24"/>
        </w:rPr>
        <w:t xml:space="preserve"> strategies. Normally, when translated literature is at the center of the literary polysystem, translators are more inclined to adopt foreignization and focus on accepting and imitating ST; however, when translated literature is peripheral, domestication is more likely to be carried out.</w:t>
      </w:r>
    </w:p>
    <w:p>
      <w:pPr>
        <w:rPr>
          <w:rFonts w:ascii="Times New Roman" w:hAnsi="Times New Roman"/>
          <w:sz w:val="24"/>
        </w:rPr>
      </w:pPr>
      <w:bookmarkStart w:id="17" w:name="_Hlk54985375"/>
      <w:r>
        <w:rPr>
          <w:rFonts w:ascii="Times New Roman" w:hAnsi="Times New Roman"/>
          <w:sz w:val="24"/>
        </w:rPr>
        <w:t>For example, Liang Shiqiu translated</w:t>
      </w:r>
      <w:r>
        <w:rPr>
          <w:rFonts w:ascii="Times New Roman" w:hAnsi="Times New Roman"/>
          <w:i/>
          <w:iCs/>
          <w:sz w:val="24"/>
        </w:rPr>
        <w:t xml:space="preserve"> </w:t>
      </w:r>
      <w:bookmarkStart w:id="18" w:name="OLE_LINK27"/>
      <w:bookmarkStart w:id="19" w:name="OLE_LINK28"/>
      <w:r>
        <w:rPr>
          <w:rFonts w:ascii="Times New Roman" w:hAnsi="Times New Roman"/>
          <w:i/>
          <w:iCs/>
          <w:sz w:val="24"/>
        </w:rPr>
        <w:t>A Midsummer Night's Dream</w:t>
      </w:r>
      <w:bookmarkEnd w:id="18"/>
      <w:bookmarkEnd w:id="19"/>
      <w:r>
        <w:rPr>
          <w:rFonts w:ascii="Times New Roman" w:hAnsi="Times New Roman"/>
          <w:sz w:val="24"/>
        </w:rPr>
        <w:t xml:space="preserve"> in the 1930s, when China was eager to rejuvenate by absorbing foreign cultures and translated literature was booming. While Fang Ping translated the same work in the early days of the founding of the People's Republic of China, affected by ideology, China was resistant to the literary works of capitalist countries, so, translation works often have a strong implication of class struggle, and obviously, translated literature was not at the center of literary polysystem.</w:t>
      </w:r>
      <w:bookmarkEnd w:id="17"/>
      <w:r>
        <w:rPr>
          <w:rFonts w:ascii="Times New Roman" w:hAnsi="Times New Roman"/>
          <w:sz w:val="24"/>
        </w:rPr>
        <w:t xml:space="preserve"> Therefore,Liang Shiqiu used the strategy of foreignization while Fang Ping chose demestication.</w:t>
      </w:r>
    </w:p>
    <w:p>
      <w:pPr>
        <w:rPr>
          <w:rFonts w:ascii="Times New Roman" w:hAnsi="Times New Roman"/>
          <w:sz w:val="24"/>
        </w:rPr>
      </w:pPr>
      <w:r>
        <w:rPr>
          <w:rFonts w:ascii="Times New Roman" w:hAnsi="Times New Roman"/>
          <w:sz w:val="24"/>
        </w:rPr>
        <w:t xml:space="preserve">Eg:   </w:t>
      </w:r>
      <w:bookmarkStart w:id="20" w:name="_Hlk54985480"/>
      <w:r>
        <w:rPr>
          <w:rFonts w:ascii="Times New Roman" w:hAnsi="Times New Roman"/>
          <w:sz w:val="24"/>
        </w:rPr>
        <w:t>In your waking shall be shown</w:t>
      </w:r>
    </w:p>
    <w:p>
      <w:pPr>
        <w:ind w:firstLine="720" w:firstLineChars="300"/>
        <w:rPr>
          <w:rFonts w:ascii="Times New Roman" w:hAnsi="Times New Roman"/>
          <w:sz w:val="24"/>
        </w:rPr>
      </w:pPr>
      <w:r>
        <w:rPr>
          <w:rFonts w:ascii="Times New Roman" w:hAnsi="Times New Roman"/>
          <w:sz w:val="24"/>
        </w:rPr>
        <w:t>Jack shall have Jill</w:t>
      </w:r>
    </w:p>
    <w:p>
      <w:pPr>
        <w:ind w:firstLine="720" w:firstLineChars="300"/>
        <w:rPr>
          <w:rFonts w:ascii="Times New Roman" w:hAnsi="Times New Roman"/>
          <w:sz w:val="24"/>
        </w:rPr>
      </w:pPr>
      <w:r>
        <w:rPr>
          <w:rFonts w:ascii="Times New Roman" w:hAnsi="Times New Roman"/>
          <w:sz w:val="24"/>
        </w:rPr>
        <w:t>Nought shall go ill</w:t>
      </w:r>
    </w:p>
    <w:bookmarkEnd w:id="20"/>
    <w:p>
      <w:pPr>
        <w:rPr>
          <w:rFonts w:ascii="Times New Roman" w:hAnsi="Times New Roman"/>
          <w:sz w:val="24"/>
        </w:rPr>
      </w:pPr>
      <w:r>
        <w:rPr>
          <w:rFonts w:ascii="Times New Roman" w:hAnsi="Times New Roman"/>
          <w:sz w:val="24"/>
        </w:rPr>
        <w:t xml:space="preserve">Liang’s version:杰克娶一点没有错儿(foreignization）                                                                    </w:t>
      </w:r>
    </w:p>
    <w:p>
      <w:pPr>
        <w:rPr>
          <w:rFonts w:ascii="Times New Roman" w:hAnsi="Times New Roman"/>
          <w:sz w:val="24"/>
        </w:rPr>
      </w:pPr>
      <w:r>
        <w:rPr>
          <w:rFonts w:ascii="Times New Roman" w:hAnsi="Times New Roman"/>
          <w:sz w:val="24"/>
        </w:rPr>
        <w:t xml:space="preserve">Fang’s version:哥哥爱妹妹,成双又成对(domestication )   </w:t>
      </w:r>
    </w:p>
    <w:p>
      <w:pPr>
        <w:rPr>
          <w:rFonts w:ascii="Times New Roman" w:hAnsi="Times New Roman"/>
          <w:b/>
          <w:bCs/>
          <w:sz w:val="24"/>
        </w:rPr>
      </w:pPr>
    </w:p>
    <w:p>
      <w:pPr>
        <w:rPr>
          <w:rFonts w:ascii="Times New Roman" w:hAnsi="Times New Roman"/>
          <w:b/>
          <w:bCs/>
          <w:sz w:val="24"/>
        </w:rPr>
      </w:pPr>
      <w:r>
        <w:rPr>
          <w:rFonts w:ascii="Times New Roman" w:hAnsi="Times New Roman"/>
          <w:b/>
          <w:bCs/>
          <w:sz w:val="24"/>
        </w:rPr>
        <w:t>4.Evaluation</w:t>
      </w:r>
    </w:p>
    <w:p>
      <w:pPr>
        <w:rPr>
          <w:rFonts w:ascii="Times New Roman" w:hAnsi="Times New Roman"/>
          <w:b/>
          <w:bCs/>
          <w:sz w:val="24"/>
        </w:rPr>
      </w:pPr>
      <w:r>
        <w:rPr>
          <w:rFonts w:ascii="Times New Roman" w:hAnsi="Times New Roman"/>
          <w:b/>
          <w:bCs/>
          <w:sz w:val="24"/>
        </w:rPr>
        <w:t>4. 1 Disadvantages</w:t>
      </w:r>
    </w:p>
    <w:p>
      <w:pPr>
        <w:rPr>
          <w:rFonts w:ascii="Times New Roman" w:hAnsi="Times New Roman"/>
          <w:b/>
          <w:bCs/>
          <w:sz w:val="24"/>
        </w:rPr>
      </w:pPr>
      <w:bookmarkStart w:id="21" w:name="OLE_LINK56"/>
      <w:bookmarkStart w:id="22" w:name="OLE_LINK55"/>
      <w:r>
        <w:rPr>
          <w:rFonts w:ascii="Times New Roman" w:hAnsi="Times New Roman"/>
          <w:b/>
          <w:bCs/>
          <w:sz w:val="24"/>
        </w:rPr>
        <w:t>(1)</w:t>
      </w:r>
      <w:bookmarkEnd w:id="21"/>
      <w:bookmarkEnd w:id="22"/>
      <w:bookmarkStart w:id="23" w:name="OLE_LINK32"/>
      <w:bookmarkStart w:id="24" w:name="OLE_LINK31"/>
      <w:r>
        <w:rPr>
          <w:rFonts w:ascii="Times New Roman" w:hAnsi="Times New Roman"/>
          <w:b/>
          <w:bCs/>
          <w:sz w:val="24"/>
        </w:rPr>
        <w:t xml:space="preserve"> </w:t>
      </w:r>
      <w:bookmarkEnd w:id="23"/>
      <w:bookmarkEnd w:id="24"/>
      <w:r>
        <w:rPr>
          <w:rFonts w:ascii="Times New Roman" w:hAnsi="Times New Roman"/>
          <w:b/>
          <w:bCs/>
          <w:sz w:val="24"/>
        </w:rPr>
        <w:t xml:space="preserve">No evaluation about formalism: </w:t>
      </w:r>
      <w:r>
        <w:rPr>
          <w:rFonts w:ascii="Times New Roman" w:hAnsi="Times New Roman"/>
          <w:sz w:val="24"/>
        </w:rPr>
        <w:t>Zohar did not make any evaluation about formalism but indiscriminately absorbed;</w:t>
      </w:r>
      <w:r>
        <w:rPr>
          <w:rFonts w:ascii="Times New Roman" w:hAnsi="Times New Roman"/>
          <w:b/>
          <w:bCs/>
          <w:sz w:val="24"/>
        </w:rPr>
        <w:t xml:space="preserve"> </w:t>
      </w:r>
    </w:p>
    <w:p>
      <w:pPr>
        <w:rPr>
          <w:rFonts w:ascii="Times New Roman" w:hAnsi="Times New Roman"/>
          <w:sz w:val="24"/>
        </w:rPr>
      </w:pPr>
      <w:r>
        <w:rPr>
          <w:rFonts w:ascii="Times New Roman" w:hAnsi="Times New Roman"/>
          <w:b/>
          <w:bCs/>
          <w:sz w:val="24"/>
        </w:rPr>
        <w:t>(2) Methodological limitation：</w:t>
      </w:r>
      <w:bookmarkStart w:id="25" w:name="OLE_LINK34"/>
      <w:bookmarkStart w:id="26" w:name="OLE_LINK33"/>
      <w:r>
        <w:rPr>
          <w:rFonts w:ascii="Times New Roman" w:hAnsi="Times New Roman"/>
          <w:sz w:val="24"/>
        </w:rPr>
        <w:t xml:space="preserve">Its theoretical norms can only be effective within its prescribed scope. </w:t>
      </w:r>
    </w:p>
    <w:bookmarkEnd w:id="25"/>
    <w:bookmarkEnd w:id="26"/>
    <w:p>
      <w:pPr>
        <w:rPr>
          <w:rFonts w:ascii="Times New Roman" w:hAnsi="Times New Roman"/>
          <w:sz w:val="24"/>
        </w:rPr>
      </w:pPr>
      <w:r>
        <w:rPr>
          <w:rFonts w:ascii="Times New Roman" w:hAnsi="Times New Roman"/>
          <w:b/>
          <w:bCs/>
          <w:sz w:val="24"/>
        </w:rPr>
        <w:t xml:space="preserve">(3) The transcendence of the theory itself: </w:t>
      </w:r>
      <w:r>
        <w:rPr>
          <w:rFonts w:ascii="Times New Roman" w:hAnsi="Times New Roman"/>
          <w:sz w:val="24"/>
        </w:rPr>
        <w:t>Zohar views polysystem theory above all theories, which limited its development.</w:t>
      </w:r>
    </w:p>
    <w:p>
      <w:pPr>
        <w:rPr>
          <w:rFonts w:ascii="Times New Roman" w:hAnsi="Times New Roman"/>
          <w:b/>
          <w:bCs/>
          <w:color w:val="000000"/>
          <w:sz w:val="24"/>
        </w:rPr>
      </w:pPr>
      <w:r>
        <w:rPr>
          <w:rFonts w:ascii="Times New Roman" w:hAnsi="Times New Roman"/>
          <w:b/>
          <w:bCs/>
          <w:color w:val="000000"/>
          <w:sz w:val="24"/>
        </w:rPr>
        <w:t>4.2 Advantages</w:t>
      </w:r>
    </w:p>
    <w:p>
      <w:pPr>
        <w:rPr>
          <w:rFonts w:ascii="Times New Roman" w:hAnsi="Times New Roman"/>
          <w:sz w:val="24"/>
        </w:rPr>
      </w:pPr>
      <w:r>
        <w:rPr>
          <w:rFonts w:ascii="Times New Roman" w:hAnsi="Times New Roman"/>
          <w:b/>
          <w:bCs/>
          <w:sz w:val="24"/>
        </w:rPr>
        <w:t>(1) Broaden the field and perspective of translation studies：</w:t>
      </w:r>
      <w:r>
        <w:rPr>
          <w:rFonts w:ascii="Times New Roman" w:hAnsi="Times New Roman"/>
          <w:sz w:val="24"/>
        </w:rPr>
        <w:t>Polysystem theory provides a new perspective for translation research, and opens up a new way to literary translation studies from a systematic view, which has had a profound impact on both the field of literature and translation.</w:t>
      </w:r>
    </w:p>
    <w:p>
      <w:pPr>
        <w:rPr>
          <w:rFonts w:ascii="Times New Roman" w:hAnsi="Times New Roman"/>
          <w:sz w:val="24"/>
        </w:rPr>
      </w:pPr>
      <w:r>
        <w:rPr>
          <w:rFonts w:ascii="Times New Roman" w:hAnsi="Times New Roman"/>
          <w:b/>
          <w:bCs/>
          <w:sz w:val="24"/>
        </w:rPr>
        <w:t>(2) Role of the subjectivity of the translator</w:t>
      </w:r>
      <w:r>
        <w:rPr>
          <w:rFonts w:ascii="Times New Roman" w:hAnsi="Times New Roman"/>
          <w:sz w:val="24"/>
        </w:rPr>
        <w:t>: His theory points out that the subjectivity of the translator plays a key role in the translation strategy adopted when translating literary works.</w:t>
      </w:r>
    </w:p>
    <w:p>
      <w:pPr>
        <w:rPr>
          <w:rFonts w:ascii="Times New Roman" w:hAnsi="Times New Roman"/>
          <w:b/>
          <w:bCs/>
          <w:sz w:val="24"/>
        </w:rPr>
      </w:pPr>
    </w:p>
    <w:p>
      <w:pPr>
        <w:rPr>
          <w:rFonts w:ascii="Times New Roman" w:hAnsi="Times New Roman"/>
          <w:b/>
          <w:bCs/>
          <w:sz w:val="24"/>
        </w:rPr>
      </w:pPr>
      <w:bookmarkStart w:id="41" w:name="_GoBack"/>
      <w:bookmarkEnd w:id="41"/>
      <w:r>
        <w:rPr>
          <w:rFonts w:ascii="Times New Roman" w:hAnsi="Times New Roman"/>
          <w:b/>
          <w:bCs/>
          <w:sz w:val="24"/>
        </w:rPr>
        <w:t>5. Conclusion</w:t>
      </w:r>
    </w:p>
    <w:p>
      <w:pPr>
        <w:ind w:firstLine="240" w:firstLineChars="100"/>
        <w:rPr>
          <w:rFonts w:ascii="Times New Roman" w:hAnsi="Times New Roman"/>
          <w:sz w:val="24"/>
        </w:rPr>
      </w:pPr>
      <w:bookmarkStart w:id="27" w:name="OLE_LINK39"/>
      <w:bookmarkStart w:id="28" w:name="OLE_LINK40"/>
      <w:r>
        <w:rPr>
          <w:rFonts w:ascii="Times New Roman" w:hAnsi="Times New Roman"/>
          <w:sz w:val="24"/>
        </w:rPr>
        <w:t xml:space="preserve">To conclude my presentation, I quote Zohar’s last sentence in Polysystem Theory: Translation is no longer a phenomenon whose nature and borders are given once and for all, but an activity dependent on the relations with in a certain cultural system. (1990:51)  </w:t>
      </w:r>
      <w:bookmarkEnd w:id="27"/>
      <w:bookmarkEnd w:id="28"/>
    </w:p>
    <w:p>
      <w:pPr>
        <w:rPr>
          <w:rFonts w:ascii="Times New Roman" w:hAnsi="Times New Roman"/>
          <w:b/>
          <w:bCs/>
          <w:sz w:val="24"/>
        </w:rPr>
      </w:pPr>
    </w:p>
    <w:p>
      <w:pPr>
        <w:rPr>
          <w:rFonts w:ascii="Times New Roman" w:hAnsi="Times New Roman"/>
          <w:sz w:val="24"/>
        </w:rPr>
      </w:pPr>
      <w:r>
        <w:rPr>
          <w:rFonts w:ascii="Times New Roman" w:hAnsi="Times New Roman"/>
          <w:b/>
          <w:bCs/>
          <w:sz w:val="24"/>
        </w:rPr>
        <w:t>Reference</w:t>
      </w:r>
    </w:p>
    <w:p>
      <w:pPr>
        <w:rPr>
          <w:rFonts w:ascii="Times New Roman" w:hAnsi="Times New Roman"/>
          <w:sz w:val="24"/>
        </w:rPr>
      </w:pPr>
      <w:r>
        <w:rPr>
          <w:rFonts w:ascii="Times New Roman" w:hAnsi="Times New Roman"/>
          <w:sz w:val="24"/>
        </w:rPr>
        <w:t>1.</w:t>
      </w:r>
      <w:bookmarkStart w:id="29" w:name="OLE_LINK11"/>
      <w:bookmarkStart w:id="30" w:name="OLE_LINK12"/>
      <w:r>
        <w:rPr>
          <w:rFonts w:ascii="Times New Roman" w:hAnsi="Times New Roman"/>
          <w:sz w:val="24"/>
        </w:rPr>
        <w:t xml:space="preserve"> Even-Zohar, Itamar. Polysystem Studies. Tel Aviv: </w:t>
      </w:r>
      <w:bookmarkStart w:id="31" w:name="OLE_LINK16"/>
      <w:bookmarkStart w:id="32" w:name="OLE_LINK15"/>
      <w:r>
        <w:rPr>
          <w:rFonts w:ascii="Times New Roman" w:hAnsi="Times New Roman"/>
          <w:sz w:val="24"/>
        </w:rPr>
        <w:t>The Porter Institute for Poetics and Semantics</w:t>
      </w:r>
      <w:bookmarkEnd w:id="29"/>
      <w:bookmarkEnd w:id="30"/>
      <w:r>
        <w:rPr>
          <w:rFonts w:ascii="Times New Roman" w:hAnsi="Times New Roman"/>
          <w:sz w:val="24"/>
        </w:rPr>
        <w:t>.</w:t>
      </w:r>
      <w:bookmarkEnd w:id="31"/>
      <w:bookmarkEnd w:id="32"/>
      <w:r>
        <w:rPr>
          <w:rFonts w:ascii="Times New Roman" w:hAnsi="Times New Roman"/>
          <w:sz w:val="24"/>
        </w:rPr>
        <w:t xml:space="preserve"> (Poetics Today,11: 1, 1990: 51) </w:t>
      </w:r>
    </w:p>
    <w:p>
      <w:pPr>
        <w:rPr>
          <w:rFonts w:ascii="Times New Roman" w:hAnsi="Times New Roman"/>
          <w:sz w:val="24"/>
        </w:rPr>
      </w:pPr>
      <w:r>
        <w:rPr>
          <w:rFonts w:ascii="Times New Roman" w:hAnsi="Times New Roman"/>
          <w:sz w:val="24"/>
        </w:rPr>
        <w:t>2.</w:t>
      </w:r>
      <w:bookmarkStart w:id="33" w:name="OLE_LINK9"/>
      <w:bookmarkStart w:id="34" w:name="OLE_LINK10"/>
      <w:r>
        <w:rPr>
          <w:rFonts w:ascii="Times New Roman" w:hAnsi="Times New Roman"/>
          <w:sz w:val="24"/>
        </w:rPr>
        <w:t xml:space="preserve"> Gentzler,E.1993.Contemporary Translation Theories</w:t>
      </w:r>
      <w:bookmarkEnd w:id="33"/>
      <w:bookmarkEnd w:id="34"/>
      <w:r>
        <w:rPr>
          <w:rFonts w:ascii="Times New Roman" w:hAnsi="Times New Roman"/>
          <w:sz w:val="24"/>
        </w:rPr>
        <w:t xml:space="preserve">[M].London and New York: Routledge. </w:t>
      </w:r>
    </w:p>
    <w:p>
      <w:pPr>
        <w:rPr>
          <w:rFonts w:hint="eastAsia" w:ascii="宋体" w:hAnsi="宋体" w:cs="宋体"/>
          <w:sz w:val="24"/>
        </w:rPr>
      </w:pPr>
      <w:r>
        <w:rPr>
          <w:rFonts w:hint="eastAsia" w:ascii="宋体" w:hAnsi="宋体" w:cs="宋体"/>
          <w:sz w:val="24"/>
        </w:rPr>
        <w:t>3. 林纾, 魏易.黑奴吁天录[M].商务印书馆,1981.</w:t>
      </w:r>
    </w:p>
    <w:p>
      <w:pPr>
        <w:rPr>
          <w:rFonts w:hint="eastAsia" w:ascii="宋体" w:hAnsi="宋体" w:cs="宋体"/>
          <w:sz w:val="24"/>
        </w:rPr>
      </w:pPr>
      <w:r>
        <w:rPr>
          <w:rFonts w:hint="eastAsia" w:ascii="宋体" w:hAnsi="宋体" w:cs="宋体"/>
          <w:sz w:val="24"/>
        </w:rPr>
        <w:t>4. 纪启明. 莎士比亚戏剧中意象的厚重翻译法—以梁实秋的《仲夏夜之梦》译本为例[J]. 青岛科技大学(社会科学版), 2016, 32(003):64-67.</w:t>
      </w:r>
    </w:p>
    <w:p>
      <w:pPr>
        <w:rPr>
          <w:rFonts w:hint="eastAsia" w:ascii="宋体" w:hAnsi="宋体" w:cs="宋体"/>
          <w:sz w:val="24"/>
        </w:rPr>
      </w:pPr>
      <w:r>
        <w:rPr>
          <w:rFonts w:hint="eastAsia" w:ascii="宋体" w:hAnsi="宋体" w:cs="宋体"/>
          <w:sz w:val="24"/>
        </w:rPr>
        <w:t xml:space="preserve">5. </w:t>
      </w:r>
      <w:bookmarkStart w:id="35" w:name="OLE_LINK6"/>
      <w:bookmarkStart w:id="36" w:name="OLE_LINK5"/>
      <w:bookmarkStart w:id="37" w:name="OLE_LINK8"/>
      <w:bookmarkStart w:id="38" w:name="OLE_LINK7"/>
      <w:r>
        <w:rPr>
          <w:rFonts w:hint="eastAsia" w:ascii="宋体" w:hAnsi="宋体" w:cs="宋体"/>
          <w:sz w:val="24"/>
        </w:rPr>
        <w:t>埃文·佐哈尔</w:t>
      </w:r>
      <w:bookmarkEnd w:id="35"/>
      <w:bookmarkEnd w:id="36"/>
      <w:r>
        <w:rPr>
          <w:rFonts w:hint="eastAsia" w:ascii="宋体" w:hAnsi="宋体" w:cs="宋体"/>
          <w:sz w:val="24"/>
        </w:rPr>
        <w:t>.</w:t>
      </w:r>
      <w:bookmarkStart w:id="39" w:name="OLE_LINK4"/>
      <w:bookmarkStart w:id="40" w:name="OLE_LINK3"/>
      <w:r>
        <w:rPr>
          <w:rFonts w:hint="eastAsia" w:ascii="宋体" w:hAnsi="宋体" w:cs="宋体"/>
          <w:sz w:val="24"/>
        </w:rPr>
        <w:t>翻译文学在文学多元系统中的地位</w:t>
      </w:r>
      <w:bookmarkEnd w:id="37"/>
      <w:bookmarkEnd w:id="38"/>
      <w:bookmarkEnd w:id="39"/>
      <w:bookmarkEnd w:id="40"/>
      <w:r>
        <w:rPr>
          <w:rFonts w:hint="eastAsia" w:ascii="宋体" w:hAnsi="宋体" w:cs="宋体"/>
          <w:sz w:val="24"/>
        </w:rPr>
        <w:t>［A］.谢天振.当代国外翻译理论导读［M］.天津: 南开大学出版社，2008．</w:t>
      </w:r>
    </w:p>
    <w:p>
      <w:pPr>
        <w:rPr>
          <w:rFonts w:hint="eastAsia" w:ascii="宋体" w:hAnsi="宋体" w:cs="宋体"/>
          <w:sz w:val="24"/>
        </w:rPr>
      </w:pPr>
      <w:r>
        <w:rPr>
          <w:rFonts w:hint="eastAsia" w:ascii="宋体" w:hAnsi="宋体" w:cs="宋体"/>
          <w:sz w:val="24"/>
        </w:rPr>
        <w:t>6. CHANG, Nam Fung. 多元系统翻译研究 : 理论、实践与回应[J]. 2012.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8720E"/>
    <w:rsid w:val="30421D30"/>
    <w:rsid w:val="361E41BD"/>
    <w:rsid w:val="40D872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2020-10-31T07:57:00Z</dcterms:created>
  <dc:creator>远方</dc:creator>
  <cp:lastModifiedBy>远方</cp:lastModifiedBy>
  <dcterms:modified xsi:type="dcterms:W3CDTF">2020-11-01T11:00:15Z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