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Comparative Analysis of Two Early Western Translation Models</w:t>
      </w:r>
    </w:p>
    <w:p>
      <w:pPr>
        <w:jc w:val="cente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对两种西方早期翻译模式的比较分析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s="Times New Roman" w:eastAsiaTheme="minorEastAsia"/>
          <w:b/>
          <w:bCs/>
          <w:sz w:val="24"/>
          <w:szCs w:val="24"/>
          <w:lang w:val="en-US" w:eastAsia="zh-CN"/>
        </w:rPr>
      </w:pPr>
      <w:r>
        <w:rPr>
          <w:rFonts w:ascii="Times New Roman" w:hAnsi="Times New Roman" w:eastAsia="楷体" w:cs="Times New Roman"/>
          <w:sz w:val="24"/>
          <w:szCs w:val="24"/>
        </w:rPr>
        <w:t>Martin Woesler</w:t>
      </w:r>
      <w:r>
        <w:rPr>
          <w:rFonts w:ascii="Times New Roman" w:hAnsi="Times New Roman" w:eastAsia="楷体" w:cs="Times New Roman"/>
        </w:rPr>
        <w:t xml:space="preserve"> </w:t>
      </w:r>
      <w:r>
        <w:rPr>
          <w:rFonts w:hint="eastAsia" w:asciiTheme="minorEastAsia" w:hAnsiTheme="minorEastAsia" w:eastAsiaTheme="minorEastAsia" w:cstheme="minorEastAsia"/>
          <w:sz w:val="24"/>
          <w:szCs w:val="24"/>
        </w:rPr>
        <w:t>吴漠汀教授</w:t>
      </w: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Gao Mingzhu &amp; Chen Jingjing 高明珠(ppt) 陈静静(handout)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b/>
          <w:bCs/>
          <w:szCs w:val="28"/>
          <w:lang w:val="en-US" w:eastAsia="zh-CN"/>
        </w:rPr>
      </w:pPr>
      <w:r>
        <w:rPr>
          <w:rFonts w:hint="eastAsia" w:ascii="Times New Roman" w:hAnsi="Times New Roman" w:cs="Times New Roman"/>
          <w:b w:val="0"/>
          <w:bCs w:val="0"/>
          <w:sz w:val="24"/>
          <w:szCs w:val="24"/>
          <w:lang w:val="en-US" w:eastAsia="zh-CN"/>
        </w:rPr>
        <w:t>Session 7 第七讲 2020.10.23</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b/>
          <w:bCs/>
          <w:szCs w:val="28"/>
          <w:lang w:val="en-US" w:eastAsia="zh-CN"/>
        </w:rPr>
      </w:pPr>
    </w:p>
    <w:p>
      <w:pPr>
        <w:jc w:val="left"/>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Foreword:</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Western has a long history of translation. On the whole, its development can be divided into three periods: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The first period from ancient Rome to the Renaissance, which is called “classical translation theory ”.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 xml:space="preserve">The second period was from the Renaissance to the middle of the 20th century.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The third one was from the mid-20th to the present. The Horace translation model and the Jerome translation model belong to the first period.</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cs="Times New Roman"/>
          <w:b/>
          <w:bCs/>
          <w:sz w:val="28"/>
          <w:szCs w:val="28"/>
          <w:lang w:val="en-US" w:eastAsia="zh-CN"/>
        </w:rPr>
      </w:pPr>
    </w:p>
    <w:p>
      <w:pPr>
        <w:jc w:val="left"/>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t>A Brief Introduction:</w:t>
      </w:r>
    </w:p>
    <w:p>
      <w:pPr>
        <w:jc w:val="left"/>
        <w:rPr>
          <w:rFonts w:hint="eastAsia" w:ascii="Times New Roman" w:hAnsi="Times New Roman" w:cs="Times New Roman"/>
          <w:b/>
          <w:bCs/>
          <w:sz w:val="30"/>
          <w:szCs w:val="30"/>
          <w:lang w:val="en-US" w:eastAsia="zh-CN"/>
        </w:rPr>
      </w:pPr>
      <w:r>
        <w:rPr>
          <w:rFonts w:hint="default" w:ascii="Times New Roman" w:hAnsi="Times New Roman" w:cs="Times New Roman"/>
          <w:b w:val="0"/>
          <w:bCs w:val="0"/>
          <w:sz w:val="30"/>
          <w:szCs w:val="30"/>
          <w:lang w:val="en-US" w:eastAsia="zh-CN"/>
        </w:rPr>
        <w:t>●</w:t>
      </w:r>
      <w:r>
        <w:rPr>
          <w:rFonts w:hint="eastAsia" w:ascii="Times New Roman" w:hAnsi="Times New Roman" w:cs="Times New Roman"/>
          <w:b/>
          <w:bCs/>
          <w:sz w:val="30"/>
          <w:szCs w:val="30"/>
          <w:lang w:val="en-US" w:eastAsia="zh-CN"/>
        </w:rPr>
        <w:t>The Jerome translation model</w:t>
      </w:r>
    </w:p>
    <w:p>
      <w:pPr>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Origination: It is named after </w:t>
      </w:r>
      <w:r>
        <w:rPr>
          <w:rFonts w:hint="eastAsia" w:ascii="Times New Roman" w:hAnsi="Times New Roman" w:cs="Times New Roman"/>
          <w:b w:val="0"/>
          <w:bCs w:val="0"/>
          <w:color w:val="FF0000"/>
          <w:sz w:val="24"/>
          <w:szCs w:val="24"/>
          <w:lang w:val="en-US" w:eastAsia="zh-CN"/>
        </w:rPr>
        <w:t>Jerome</w:t>
      </w:r>
      <w:r>
        <w:rPr>
          <w:rFonts w:hint="eastAsia" w:ascii="Times New Roman" w:hAnsi="Times New Roman" w:cs="Times New Roman"/>
          <w:b w:val="0"/>
          <w:bCs w:val="0"/>
          <w:sz w:val="24"/>
          <w:szCs w:val="24"/>
          <w:lang w:val="en-US" w:eastAsia="zh-CN"/>
        </w:rPr>
        <w:t>.</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b w:val="0"/>
          <w:bCs w:val="0"/>
          <w:sz w:val="24"/>
          <w:szCs w:val="24"/>
          <w:lang w:val="en-US" w:eastAsia="zh-CN"/>
        </w:rPr>
        <w:t xml:space="preserve">In AD386, he translated the Bible from Greek and Hebrew to Latin, making him the first translator of the Latin version of the Bible. </w:t>
      </w:r>
    </w:p>
    <w:p>
      <w:pPr>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Core theory: The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core theory</w:t>
      </w:r>
      <w:r>
        <w:rPr>
          <w:rFonts w:hint="eastAsia" w:ascii="Times New Roman" w:hAnsi="Times New Roman" w:cs="Times New Roman"/>
          <w:b w:val="0"/>
          <w:bCs w:val="0"/>
          <w:sz w:val="24"/>
          <w:szCs w:val="24"/>
          <w:lang w:val="en-US" w:eastAsia="zh-CN"/>
        </w:rPr>
        <w:t xml:space="preserve"> of Jerome model is “</w:t>
      </w:r>
      <w:r>
        <w:rPr>
          <w:rFonts w:hint="eastAsia" w:ascii="Times New Roman" w:hAnsi="Times New Roman" w:cs="Times New Roman"/>
          <w:b w:val="0"/>
          <w:bCs w:val="0"/>
          <w:color w:val="FF0000"/>
          <w:sz w:val="24"/>
          <w:szCs w:val="24"/>
          <w:lang w:val="en-US" w:eastAsia="zh-CN"/>
        </w:rPr>
        <w:t>equivalence</w:t>
      </w:r>
      <w:r>
        <w:rPr>
          <w:rFonts w:hint="eastAsia" w:ascii="Times New Roman" w:hAnsi="Times New Roman" w:cs="Times New Roman"/>
          <w:b w:val="0"/>
          <w:bCs w:val="0"/>
          <w:sz w:val="24"/>
          <w:szCs w:val="24"/>
          <w:lang w:val="en-US" w:eastAsia="zh-CN"/>
        </w:rPr>
        <w:t xml:space="preserve">”, which requires translators to convert the source language into the target language as faithfully as possible. </w:t>
      </w:r>
      <w:bookmarkStart w:id="0" w:name="_GoBack"/>
      <w:bookmarkEnd w:id="0"/>
    </w:p>
    <w:p>
      <w:pPr>
        <w:jc w:val="left"/>
        <w:rPr>
          <w:rFonts w:hint="eastAsia"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8"/>
          <w:szCs w:val="28"/>
          <w:lang w:val="en-US" w:eastAsia="zh-CN"/>
        </w:rPr>
        <w:t>The Horace translation model</w:t>
      </w:r>
    </w:p>
    <w:p>
      <w:pPr>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Origination: It originates from </w:t>
      </w:r>
      <w:r>
        <w:rPr>
          <w:rFonts w:hint="eastAsia" w:ascii="Times New Roman" w:hAnsi="Times New Roman" w:cs="Times New Roman"/>
          <w:b w:val="0"/>
          <w:bCs w:val="0"/>
          <w:color w:val="FF0000"/>
          <w:sz w:val="24"/>
          <w:szCs w:val="24"/>
          <w:lang w:val="en-US" w:eastAsia="zh-CN"/>
        </w:rPr>
        <w:t>Quintus Horatius Flaccus</w:t>
      </w:r>
      <w:r>
        <w:rPr>
          <w:rFonts w:hint="eastAsia" w:ascii="Times New Roman" w:hAnsi="Times New Roman" w:cs="Times New Roman"/>
          <w:b w:val="0"/>
          <w:bCs w:val="0"/>
          <w:sz w:val="24"/>
          <w:szCs w:val="24"/>
          <w:lang w:val="en-US" w:eastAsia="zh-CN"/>
        </w:rPr>
        <w:t xml:space="preserve"> (65BC-8BC), a famous poet and critic of ancient Rome. </w:t>
      </w:r>
    </w:p>
    <w:p>
      <w:pPr>
        <w:jc w:val="left"/>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Core theory: The </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core theory</w:t>
      </w:r>
      <w:r>
        <w:rPr>
          <w:rFonts w:hint="eastAsia" w:ascii="Times New Roman" w:hAnsi="Times New Roman" w:cs="Times New Roman"/>
          <w:b w:val="0"/>
          <w:bCs w:val="0"/>
          <w:sz w:val="24"/>
          <w:szCs w:val="24"/>
          <w:lang w:val="en-US" w:eastAsia="zh-CN"/>
        </w:rPr>
        <w:t xml:space="preserve"> of this model is “</w:t>
      </w:r>
      <w:r>
        <w:rPr>
          <w:rFonts w:hint="eastAsia" w:ascii="Times New Roman" w:hAnsi="Times New Roman" w:cs="Times New Roman"/>
          <w:b w:val="0"/>
          <w:bCs w:val="0"/>
          <w:color w:val="FF0000"/>
          <w:sz w:val="24"/>
          <w:szCs w:val="24"/>
          <w:lang w:val="en-US" w:eastAsia="zh-CN"/>
        </w:rPr>
        <w:t>negotiation</w:t>
      </w:r>
      <w:r>
        <w:rPr>
          <w:rFonts w:hint="eastAsia" w:ascii="Times New Roman" w:hAnsi="Times New Roman" w:cs="Times New Roman"/>
          <w:b w:val="0"/>
          <w:bCs w:val="0"/>
          <w:sz w:val="24"/>
          <w:szCs w:val="24"/>
          <w:lang w:val="en-US" w:eastAsia="zh-CN"/>
        </w:rPr>
        <w:t xml:space="preserve">”. As an interpreter, he should negotiate between the author and the reader using two kinds of languages; as a translator, he should negotiate between the reader and two kinds of languages. </w:t>
      </w:r>
    </w:p>
    <w:p>
      <w:pPr>
        <w:jc w:val="left"/>
        <w:rPr>
          <w:rFonts w:hint="eastAsia" w:ascii="Times New Roman" w:hAnsi="Times New Roman" w:cs="Times New Roman"/>
          <w:b/>
          <w:bCs/>
          <w:sz w:val="28"/>
          <w:szCs w:val="28"/>
          <w:lang w:val="en-US" w:eastAsia="zh-CN"/>
        </w:rPr>
      </w:pPr>
    </w:p>
    <w:p>
      <w:pPr>
        <w:jc w:val="left"/>
        <w:rPr>
          <w:rFonts w:hint="eastAsia" w:ascii="Times New Roman" w:hAnsi="Times New Roman" w:cs="Times New Roman"/>
          <w:b/>
          <w:bCs/>
          <w:sz w:val="28"/>
          <w:szCs w:val="28"/>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B Comparative analysis:</w:t>
      </w:r>
    </w:p>
    <w:p>
      <w:pPr>
        <w:jc w:val="left"/>
        <w:rPr>
          <w:rFonts w:hint="eastAsia" w:ascii="Times New Roman" w:hAnsi="Times New Roman" w:cs="Times New Roman"/>
          <w:b/>
          <w:bCs/>
          <w:sz w:val="28"/>
          <w:szCs w:val="28"/>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8"/>
          <w:szCs w:val="28"/>
          <w:lang w:val="en-US" w:eastAsia="zh-CN"/>
        </w:rPr>
        <w:t>Faithfulness</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most striking common characteristic between the two models can be summed up in the word“faithfulness”, but the objects they are loyal to respectively are completely different. The Jerome model seeks to be loyal to the original text while the Horace model requires to be loyal to the reader.</w:t>
      </w:r>
    </w:p>
    <w:p>
      <w:pPr>
        <w:jc w:val="left"/>
        <w:rPr>
          <w:rFonts w:hint="eastAsia" w:ascii="Times New Roman" w:hAnsi="Times New Roman" w:cs="Times New Roman"/>
          <w:b/>
          <w:bCs/>
          <w:sz w:val="28"/>
          <w:szCs w:val="28"/>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8"/>
          <w:szCs w:val="28"/>
          <w:lang w:val="en-US" w:eastAsia="zh-CN"/>
        </w:rPr>
        <w:t>Literal translation or free translation</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Jerome model prefers to literal translation which is a translation method or text that maintains both the content and the from of the original text.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Horace model prefers to free translation which is a translation method or text that ma</w:t>
      </w:r>
      <w:r>
        <w:rPr>
          <w:rFonts w:hint="eastAsia" w:ascii="Times New Roman" w:hAnsi="Times New Roman" w:cs="Times New Roman"/>
          <w:b w:val="0"/>
          <w:bCs w:val="0"/>
          <w:sz w:val="24"/>
          <w:szCs w:val="24"/>
          <w:lang w:val="en-US" w:eastAsia="zh-CN"/>
        </w:rPr>
        <w:t>i</w:t>
      </w:r>
      <w:r>
        <w:rPr>
          <w:rFonts w:hint="default" w:ascii="Times New Roman" w:hAnsi="Times New Roman" w:cs="Times New Roman"/>
          <w:b w:val="0"/>
          <w:bCs w:val="0"/>
          <w:sz w:val="24"/>
          <w:szCs w:val="24"/>
          <w:lang w:val="en-US" w:eastAsia="zh-CN"/>
        </w:rPr>
        <w:t>ntains the content but not the form of the original text.</w:t>
      </w:r>
    </w:p>
    <w:p>
      <w:pPr>
        <w:jc w:val="left"/>
        <w:rPr>
          <w:rFonts w:hint="default" w:ascii="Times New Roman" w:hAnsi="Times New Roman" w:cs="Times New Roman"/>
          <w:b w:val="0"/>
          <w:bCs w:val="0"/>
          <w:sz w:val="24"/>
          <w:szCs w:val="24"/>
          <w:lang w:val="en-US" w:eastAsia="zh-CN"/>
        </w:rPr>
      </w:pPr>
    </w:p>
    <w:p>
      <w:pPr>
        <w:rPr>
          <w:rFonts w:hint="eastAsia" w:ascii="Times New Roman" w:hAnsi="Times New Roman" w:cs="Times New Roman"/>
          <w:b/>
          <w:bCs/>
          <w:sz w:val="28"/>
          <w:szCs w:val="28"/>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8"/>
          <w:szCs w:val="28"/>
          <w:lang w:val="en-US" w:eastAsia="zh-CN"/>
        </w:rPr>
        <w:t>Ideology</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Jerome: </w:t>
      </w:r>
      <w:r>
        <w:rPr>
          <w:rFonts w:hint="default" w:ascii="Times New Roman" w:hAnsi="Times New Roman" w:cs="Times New Roman"/>
          <w:b w:val="0"/>
          <w:bCs w:val="0"/>
          <w:sz w:val="24"/>
          <w:szCs w:val="24"/>
          <w:lang w:val="en-US" w:eastAsia="zh-CN"/>
        </w:rPr>
        <w:t xml:space="preserve">In the period of Jerome, </w:t>
      </w:r>
      <w:r>
        <w:rPr>
          <w:rFonts w:hint="default" w:ascii="Times New Roman" w:hAnsi="Times New Roman" w:cs="Times New Roman"/>
          <w:b w:val="0"/>
          <w:bCs w:val="0"/>
          <w:color w:val="FF0000"/>
          <w:sz w:val="24"/>
          <w:szCs w:val="24"/>
          <w:lang w:val="en-US" w:eastAsia="zh-CN"/>
        </w:rPr>
        <w:t>religion</w:t>
      </w:r>
      <w:r>
        <w:rPr>
          <w:rFonts w:hint="default" w:ascii="Times New Roman" w:hAnsi="Times New Roman" w:cs="Times New Roman"/>
          <w:b w:val="0"/>
          <w:bCs w:val="0"/>
          <w:sz w:val="24"/>
          <w:szCs w:val="24"/>
          <w:lang w:val="en-US" w:eastAsia="zh-CN"/>
        </w:rPr>
        <w:t xml:space="preserve"> was the dominant ideology. </w:t>
      </w:r>
      <w:r>
        <w:rPr>
          <w:rFonts w:hint="default" w:ascii="Times New Roman" w:hAnsi="Times New Roman" w:cs="Times New Roman"/>
          <w:b w:val="0"/>
          <w:bCs w:val="0"/>
          <w:color w:val="FF0000"/>
          <w:sz w:val="24"/>
          <w:szCs w:val="24"/>
          <w:lang w:val="en-US" w:eastAsia="zh-CN"/>
        </w:rPr>
        <w:t>The Bible</w:t>
      </w:r>
      <w:r>
        <w:rPr>
          <w:rFonts w:hint="default" w:ascii="Times New Roman" w:hAnsi="Times New Roman" w:cs="Times New Roman"/>
          <w:b w:val="0"/>
          <w:bCs w:val="0"/>
          <w:sz w:val="24"/>
          <w:szCs w:val="24"/>
          <w:lang w:val="en-US" w:eastAsia="zh-CN"/>
        </w:rPr>
        <w:t xml:space="preserve"> was in privileged position and no one could offend the Bible, so Jerome adopted</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sz w:val="24"/>
          <w:szCs w:val="24"/>
          <w:lang w:val="en-US" w:eastAsia="zh-CN"/>
        </w:rPr>
        <w:t xml:space="preserve"> literal translation in his translation of the Bible</w:t>
      </w:r>
      <w:r>
        <w:rPr>
          <w:rFonts w:hint="eastAsia" w:ascii="Times New Roman" w:hAnsi="Times New Roman" w:cs="Times New Roman"/>
          <w:b w:val="0"/>
          <w:bCs w:val="0"/>
          <w:sz w:val="24"/>
          <w:szCs w:val="24"/>
          <w:lang w:val="en-US" w:eastAsia="zh-CN"/>
        </w:rPr>
        <w: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With the development of the society, the influence of the Bible in the West was not as great as before. Therefore, Jerome redefined “equivalence”afterwards with pointing out that translation should not be a mechanical conversion of word-to-word but be done according to </w:t>
      </w:r>
      <w:r>
        <w:rPr>
          <w:rFonts w:hint="default" w:ascii="Times New Roman" w:hAnsi="Times New Roman" w:cs="Times New Roman"/>
          <w:b w:val="0"/>
          <w:bCs w:val="0"/>
          <w:color w:val="FF0000"/>
          <w:sz w:val="24"/>
          <w:szCs w:val="24"/>
          <w:lang w:val="en-US" w:eastAsia="zh-CN"/>
        </w:rPr>
        <w:t>flexible principles</w:t>
      </w:r>
      <w:r>
        <w:rPr>
          <w:rFonts w:hint="default" w:ascii="Times New Roman" w:hAnsi="Times New Roman" w:cs="Times New Roman"/>
          <w:b w:val="0"/>
          <w:bCs w:val="0"/>
          <w:sz w:val="24"/>
          <w:szCs w:val="24"/>
          <w:lang w:val="en-US" w:eastAsia="zh-CN"/>
        </w:rPr>
        <w:t>.</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 xml:space="preserve">Horace: </w:t>
      </w:r>
      <w:r>
        <w:rPr>
          <w:rFonts w:hint="default" w:ascii="Times New Roman" w:hAnsi="Times New Roman" w:cs="Times New Roman"/>
          <w:b w:val="0"/>
          <w:bCs w:val="0"/>
          <w:sz w:val="24"/>
          <w:szCs w:val="24"/>
          <w:lang w:val="en-US" w:eastAsia="zh-CN"/>
        </w:rPr>
        <w:t xml:space="preserve">In the period of Horace, although there was no sacred text, there was </w:t>
      </w:r>
      <w:r>
        <w:rPr>
          <w:rFonts w:hint="default" w:ascii="Times New Roman" w:hAnsi="Times New Roman" w:cs="Times New Roman"/>
          <w:b w:val="0"/>
          <w:bCs w:val="0"/>
          <w:color w:val="FF0000"/>
          <w:sz w:val="24"/>
          <w:szCs w:val="24"/>
          <w:lang w:val="en-US" w:eastAsia="zh-CN"/>
        </w:rPr>
        <w:t>a privileged language---Latin</w:t>
      </w:r>
      <w:r>
        <w:rPr>
          <w:rFonts w:hint="default" w:ascii="Times New Roman" w:hAnsi="Times New Roman" w:cs="Times New Roman"/>
          <w:b w:val="0"/>
          <w:bCs w:val="0"/>
          <w:sz w:val="24"/>
          <w:szCs w:val="24"/>
          <w:lang w:val="en-US" w:eastAsia="zh-CN"/>
        </w:rPr>
        <w:t>, so even if the Horace model valued negotiation, it was not an equal negotiation in fact for the negotiation ultimately tended to favor privileged language.</w:t>
      </w:r>
    </w:p>
    <w:p>
      <w:pPr>
        <w:jc w:val="left"/>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bCs/>
          <w:sz w:val="28"/>
          <w:szCs w:val="28"/>
          <w:lang w:val="en-US" w:eastAsia="zh-CN"/>
        </w:rPr>
        <w:t>Culture</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T</w:t>
      </w:r>
      <w:r>
        <w:rPr>
          <w:rFonts w:hint="default" w:ascii="Times New Roman" w:hAnsi="Times New Roman" w:cs="Times New Roman"/>
          <w:b w:val="0"/>
          <w:bCs w:val="0"/>
          <w:sz w:val="24"/>
          <w:szCs w:val="24"/>
          <w:lang w:val="en-US" w:eastAsia="zh-CN"/>
        </w:rPr>
        <w:t xml:space="preserve">he Horace doctrine of “ being loyal to the reader”developed further, tending to focus on the cultural differences between the source language and the target language. </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●The Jerome model ,which made the target text meaningless in terms of gramm</w:t>
      </w:r>
      <w:r>
        <w:rPr>
          <w:rFonts w:hint="eastAsia" w:ascii="Times New Roman" w:hAnsi="Times New Roman" w:cs="Times New Roman"/>
          <w:b w:val="0"/>
          <w:bCs w:val="0"/>
          <w:sz w:val="24"/>
          <w:szCs w:val="24"/>
          <w:lang w:val="en-US" w:eastAsia="zh-CN"/>
        </w:rPr>
        <w:t>ar</w:t>
      </w:r>
      <w:r>
        <w:rPr>
          <w:rFonts w:hint="default" w:ascii="Times New Roman" w:hAnsi="Times New Roman" w:cs="Times New Roman"/>
          <w:b w:val="0"/>
          <w:bCs w:val="0"/>
          <w:sz w:val="24"/>
          <w:szCs w:val="24"/>
          <w:lang w:val="en-US" w:eastAsia="zh-CN"/>
        </w:rPr>
        <w:t xml:space="preserve"> and meaning for its mechanical translation, gradually recognized the importance of cultural factors in translation. </w:t>
      </w:r>
    </w:p>
    <w:p>
      <w:pPr>
        <w:jc w:val="left"/>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That is to say, there has been a </w:t>
      </w:r>
      <w:r>
        <w:rPr>
          <w:rFonts w:hint="default" w:ascii="Times New Roman" w:hAnsi="Times New Roman" w:cs="Times New Roman"/>
          <w:b w:val="0"/>
          <w:bCs w:val="0"/>
          <w:color w:val="FF0000"/>
          <w:sz w:val="24"/>
          <w:szCs w:val="24"/>
          <w:lang w:val="en-US" w:eastAsia="zh-CN"/>
        </w:rPr>
        <w:t>cultural shift</w:t>
      </w:r>
      <w:r>
        <w:rPr>
          <w:rFonts w:hint="default" w:ascii="Times New Roman" w:hAnsi="Times New Roman" w:cs="Times New Roman"/>
          <w:b w:val="0"/>
          <w:bCs w:val="0"/>
          <w:sz w:val="24"/>
          <w:szCs w:val="24"/>
          <w:lang w:val="en-US" w:eastAsia="zh-CN"/>
        </w:rPr>
        <w:t xml:space="preserve"> in translation. The translation field begins to define translation from a cultural perspective.</w:t>
      </w:r>
    </w:p>
    <w:p>
      <w:pPr>
        <w:jc w:val="left"/>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p>
    <w:p>
      <w:pPr>
        <w:jc w:val="left"/>
        <w:rPr>
          <w:rFonts w:hint="eastAsia" w:ascii="Times New Roman" w:hAnsi="Times New Roman" w:cs="Times New Roman"/>
          <w:b/>
          <w:bCs/>
          <w:sz w:val="28"/>
          <w:szCs w:val="28"/>
          <w:lang w:val="en-US" w:eastAsia="zh-CN"/>
        </w:rPr>
      </w:pPr>
    </w:p>
    <w:p>
      <w:pPr>
        <w:jc w:val="left"/>
        <w:rPr>
          <w:rFonts w:hint="eastAsia" w:ascii="Times New Roman" w:hAnsi="Times New Roman" w:cs="Times New Roman"/>
          <w:b/>
          <w:bCs/>
          <w:sz w:val="28"/>
          <w:szCs w:val="28"/>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C Conclusion:</w:t>
      </w:r>
    </w:p>
    <w:p>
      <w:pPr>
        <w:jc w:val="left"/>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No matter which model is adopted, the essence of translation lies in the interpretation and transmission of meaning. We should be loyalty to the original text in a flexible way. Translation is a cross-linguistic, cross-cultural, and cross-social linguistic activity, so the study of translation has to involve different ideologies, cultural identities, cultural similarities and differences, thinking modes, etc. Only in this way can semantic and stylistic equivalence be better achieved in translation.</w:t>
      </w:r>
    </w:p>
    <w:p>
      <w:pPr>
        <w:jc w:val="left"/>
        <w:rPr>
          <w:rFonts w:hint="default" w:ascii="Times New Roman" w:hAnsi="Times New Roman" w:cs="Times New Roman"/>
          <w:b w:val="0"/>
          <w:bCs w:val="0"/>
          <w:sz w:val="24"/>
          <w:szCs w:val="24"/>
          <w:lang w:val="en-US" w:eastAsia="zh-CN"/>
        </w:rPr>
      </w:pPr>
    </w:p>
    <w:p>
      <w:pPr>
        <w:jc w:val="left"/>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Reference:</w:t>
      </w:r>
    </w:p>
    <w:p>
      <w:pPr>
        <w:jc w:val="left"/>
        <w:rPr>
          <w:rFonts w:ascii="宋体" w:hAnsi="宋体" w:eastAsia="宋体" w:cs="宋体"/>
          <w:sz w:val="24"/>
          <w:szCs w:val="24"/>
        </w:rPr>
      </w:pPr>
      <w:r>
        <w:rPr>
          <w:rFonts w:ascii="宋体" w:hAnsi="宋体" w:eastAsia="宋体" w:cs="宋体"/>
          <w:sz w:val="24"/>
          <w:szCs w:val="24"/>
        </w:rPr>
        <w:t>[1]卢云川.两种早期翻译模式探析[J].青年文学家,2019(29):176.</w:t>
      </w:r>
    </w:p>
    <w:p>
      <w:pPr>
        <w:jc w:val="left"/>
        <w:rPr>
          <w:rFonts w:hint="eastAsia" w:ascii="宋体" w:hAnsi="宋体" w:eastAsia="宋体" w:cs="宋体"/>
          <w:sz w:val="24"/>
          <w:szCs w:val="24"/>
          <w:lang w:val="en-US" w:eastAsia="zh-CN"/>
        </w:rPr>
      </w:pPr>
      <w:r>
        <w:rPr>
          <w:rFonts w:ascii="宋体" w:hAnsi="宋体" w:eastAsia="宋体" w:cs="宋体"/>
          <w:sz w:val="24"/>
          <w:szCs w:val="24"/>
        </w:rPr>
        <w:t>[1]范秋月.杰罗姆和贺拉斯翻译模式对比研究[J].昭通学院学报,2015,37(06):82-85.</w:t>
      </w:r>
    </w:p>
    <w:p>
      <w:pPr>
        <w:jc w:val="left"/>
        <w:rPr>
          <w:rFonts w:ascii="宋体" w:hAnsi="宋体" w:eastAsia="宋体" w:cs="宋体"/>
          <w:sz w:val="24"/>
          <w:szCs w:val="24"/>
        </w:rPr>
      </w:pPr>
      <w:r>
        <w:rPr>
          <w:rFonts w:ascii="宋体" w:hAnsi="宋体" w:eastAsia="宋体" w:cs="宋体"/>
          <w:sz w:val="24"/>
          <w:szCs w:val="24"/>
        </w:rPr>
        <w:t>[1]朱俊.论西方翻译理论中三种翻译模式的差异[J].北方文学,2017(06):108-109.</w:t>
      </w:r>
    </w:p>
    <w:p>
      <w:pPr>
        <w:jc w:val="left"/>
        <w:rPr>
          <w:rFonts w:ascii="宋体" w:hAnsi="宋体" w:eastAsia="宋体" w:cs="宋体"/>
          <w:sz w:val="24"/>
          <w:szCs w:val="24"/>
        </w:rPr>
      </w:pPr>
      <w:r>
        <w:rPr>
          <w:rFonts w:ascii="宋体" w:hAnsi="宋体" w:eastAsia="宋体" w:cs="宋体"/>
          <w:sz w:val="24"/>
          <w:szCs w:val="24"/>
        </w:rPr>
        <w:t>[1]夏梅花.对翻译标准“忠实”的浅析——以杰罗姆模式与贺拉斯模式做对比[J].云南农业大学学报(社会科学版),2014,8(01):90-93.</w:t>
      </w:r>
    </w:p>
    <w:p>
      <w:pPr>
        <w:jc w:val="left"/>
        <w:rPr>
          <w:rFonts w:ascii="宋体" w:hAnsi="宋体" w:eastAsia="宋体" w:cs="宋体"/>
          <w:sz w:val="24"/>
          <w:szCs w:val="24"/>
        </w:rPr>
      </w:pPr>
      <w:r>
        <w:rPr>
          <w:rFonts w:ascii="宋体" w:hAnsi="宋体" w:eastAsia="宋体" w:cs="宋体"/>
          <w:sz w:val="24"/>
          <w:szCs w:val="24"/>
        </w:rPr>
        <w:t>[1]李红丽.杰罗姆,贺拉斯和施莱尔马赫三种翻译模式对比学习[J].青年文学家,2009(02):128-129.</w:t>
      </w:r>
    </w:p>
    <w:p>
      <w:pPr>
        <w:jc w:val="left"/>
        <w:rPr>
          <w:rFonts w:hint="default" w:ascii="宋体" w:hAnsi="宋体" w:eastAsia="宋体" w:cs="宋体"/>
          <w:sz w:val="24"/>
          <w:szCs w:val="24"/>
          <w:lang w:val="en-US" w:eastAsia="zh-CN"/>
        </w:rPr>
      </w:pPr>
      <w:r>
        <w:rPr>
          <w:rFonts w:ascii="宋体" w:hAnsi="宋体" w:eastAsia="宋体" w:cs="宋体"/>
          <w:sz w:val="24"/>
          <w:szCs w:val="24"/>
        </w:rPr>
        <w:t>[1]张丹亚.杰罗姆模式和贺拉斯模式对比研究[J].咸宁学院学报,2012,32(01):31-32.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76F52"/>
    <w:rsid w:val="02827954"/>
    <w:rsid w:val="08AF43B4"/>
    <w:rsid w:val="32B76F52"/>
    <w:rsid w:val="5BA4325B"/>
    <w:rsid w:val="5F994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2020-10-23T07:51:00Z</dcterms:created>
  <dc:creator>Iris</dc:creator>
  <cp:lastModifiedBy>Iris</cp:lastModifiedBy>
  <dcterms:modified xsi:type="dcterms:W3CDTF">2020-10-25T09:38:18Z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