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val="0"/>
          <w:bCs w:val="0"/>
          <w:sz w:val="32"/>
          <w:szCs w:val="40"/>
        </w:rPr>
      </w:pPr>
      <w:r>
        <w:rPr>
          <w:rFonts w:hint="default" w:ascii="Times New Roman" w:hAnsi="Times New Roman" w:cs="Times New Roman"/>
          <w:b w:val="0"/>
          <w:bCs w:val="0"/>
          <w:sz w:val="32"/>
          <w:szCs w:val="40"/>
        </w:rPr>
        <w:t xml:space="preserve">Audiovisual </w:t>
      </w:r>
      <w:r>
        <w:rPr>
          <w:rFonts w:hint="eastAsia" w:ascii="Times New Roman" w:hAnsi="Times New Roman" w:cs="Times New Roman"/>
          <w:b w:val="0"/>
          <w:bCs w:val="0"/>
          <w:sz w:val="32"/>
          <w:szCs w:val="40"/>
          <w:lang w:val="en-US" w:eastAsia="zh-CN"/>
        </w:rPr>
        <w:t>T</w:t>
      </w:r>
      <w:r>
        <w:rPr>
          <w:rFonts w:hint="default" w:ascii="Times New Roman" w:hAnsi="Times New Roman" w:cs="Times New Roman"/>
          <w:b w:val="0"/>
          <w:bCs w:val="0"/>
          <w:sz w:val="32"/>
          <w:szCs w:val="40"/>
        </w:rPr>
        <w:t>ranslation</w:t>
      </w:r>
    </w:p>
    <w:p>
      <w:pPr>
        <w:jc w:val="center"/>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20英美文学 全美欣 2020.11.18</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The new media have transformed translation practice and caused theory to revisit and embrace new concepts. Audiovisual translation studies, especially subtitling but embracing all forms of multimodality, has become a sub-branch of translation studies. This presentation introduces audiovisual translation from the following parts. The first parts shows a brief introduction of audiovisual translation. The second part explains different types of audiovisual translation. The third part illustrates norms of audiovisual translation. The last part draws a conclusion of audiovisual translation.</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Introduction of Audiovisual Translation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At the end of the 19th century, two major inventions in human history, photography and video technology, brought mankind into the great audio-visual era, and movies and cinema programs came into being.</w:t>
      </w:r>
      <w:r>
        <w:rPr>
          <w:rFonts w:hint="eastAsia" w:ascii="Times New Roman" w:hAnsi="Times New Roman" w:cs="Times New Roman"/>
          <w:b w:val="0"/>
          <w:bCs w:val="0"/>
          <w:sz w:val="24"/>
          <w:szCs w:val="32"/>
          <w:lang w:val="en-US" w:eastAsia="zh-CN"/>
        </w:rPr>
        <w:t xml:space="preserve"> Audiovisual translation is a special kind of translation activity developed for the translation of movies and cinema programs, which can be traced back to the early silent films. People initially used "film translation" to refer to "audiovisual translation".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With technological progress, translation practice and the expansion of research, "audiovisual translation" has successively undergone </w:t>
      </w:r>
      <w:r>
        <w:rPr>
          <w:rFonts w:hint="eastAsia" w:ascii="Times New Roman" w:hAnsi="Times New Roman" w:cs="Times New Roman"/>
          <w:b w:val="0"/>
          <w:bCs w:val="0"/>
          <w:sz w:val="24"/>
          <w:szCs w:val="32"/>
          <w:lang w:val="en-US" w:eastAsia="zh-CN"/>
        </w:rPr>
        <w:t>t</w:t>
      </w:r>
      <w:r>
        <w:rPr>
          <w:rFonts w:hint="default" w:ascii="Times New Roman" w:hAnsi="Times New Roman" w:cs="Times New Roman"/>
          <w:b w:val="0"/>
          <w:bCs w:val="0"/>
          <w:sz w:val="24"/>
          <w:szCs w:val="32"/>
          <w:lang w:val="en-US" w:eastAsia="zh-CN"/>
        </w:rPr>
        <w:t>he evolution of several terms</w:t>
      </w:r>
      <w:r>
        <w:rPr>
          <w:rFonts w:hint="eastAsia" w:ascii="Times New Roman" w:hAnsi="Times New Roman" w:cs="Times New Roman"/>
          <w:b w:val="0"/>
          <w:bCs w:val="0"/>
          <w:sz w:val="24"/>
          <w:szCs w:val="32"/>
          <w:lang w:val="en-US" w:eastAsia="zh-CN"/>
        </w:rPr>
        <w:t xml:space="preserve">, like </w:t>
      </w:r>
      <w:r>
        <w:rPr>
          <w:rFonts w:hint="default" w:ascii="Times New Roman" w:hAnsi="Times New Roman" w:cs="Times New Roman"/>
          <w:b w:val="0"/>
          <w:bCs w:val="0"/>
          <w:sz w:val="24"/>
          <w:szCs w:val="32"/>
          <w:lang w:val="en-US" w:eastAsia="zh-CN"/>
        </w:rPr>
        <w:t>"movie translation", language transfer, versioning", "screen translation", and “multimedia"</w:t>
      </w:r>
      <w:r>
        <w:rPr>
          <w:rFonts w:hint="eastAsia" w:ascii="Times New Roman" w:hAnsi="Times New Roman" w:cs="Times New Roman"/>
          <w:b w:val="0"/>
          <w:bCs w:val="0"/>
          <w:sz w:val="24"/>
          <w:szCs w:val="32"/>
          <w:lang w:val="en-US" w:eastAsia="zh-CN"/>
        </w:rPr>
        <w:t>,</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multimedia translation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Very dramatic developments in translation studies have occurred in the field of audiovisual translation, most notably subtitling. Initially audiovisual translation was more or less overlooked by translation theory.</w:t>
      </w:r>
      <w:r>
        <w:rPr>
          <w:rFonts w:hint="eastAsia" w:ascii="Times New Roman" w:hAnsi="Times New Roman" w:cs="Times New Roman"/>
          <w:b w:val="0"/>
          <w:bCs w:val="0"/>
          <w:sz w:val="24"/>
          <w:szCs w:val="32"/>
          <w:lang w:val="en-US" w:eastAsia="zh-CN"/>
        </w:rPr>
        <w:t xml:space="preserve"> Early articles by Titford (1982) and Mayoral (1988) coined the term</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constrained translation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 focusing on the non-verbal elements that marked out audiovisual translation.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Notwithstanding these publications, and despite a lengthy bibliography, Dirk Delabastita was justified in saying that the field was</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 still a virgin area of research</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 at the time of his groundbreaking article </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Translation and mass communication: Film and TV translation as evidence of cultural dynamics</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 (1989: 202). That article sought to identify some of the important characteristics of this type of translation, namely that </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film establishes a multi-channel and multi-code type of communication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(1989: 196). These codes include what Delabastita describes as: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(1): the verbal (with various stylistic and dialectal features)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 the literary and theatrical (plot, dialogue, etc., appropriate to the genre)</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(3): the proxemic and kinetic (relating to a wide range of non-verbal behaviour)</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(4): the cinematic (camera techniques, film genres and so 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Delabastita</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s article in many ways marked much early research into this medium. He emphasized that the visual channel sometimes conveys verbal signs (e.g. credits, letters, shop signs) and that the acoustic channel transmits some non-verbal signs (music, background noise, etc.).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Different Types of Audiovisual Translation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w:t>
      </w:r>
      <w:r>
        <w:rPr>
          <w:rFonts w:hint="default" w:ascii="Times New Roman" w:hAnsi="Times New Roman" w:cs="Times New Roman"/>
          <w:b w:val="0"/>
          <w:bCs w:val="0"/>
          <w:sz w:val="24"/>
          <w:szCs w:val="32"/>
          <w:lang w:val="en-US" w:eastAsia="zh-CN"/>
        </w:rPr>
        <w:t>he term audiovisual translation (AVT) was fast becoming the standard</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referent</w:t>
      </w:r>
      <w:r>
        <w:rPr>
          <w:rFonts w:hint="eastAsia" w:ascii="Times New Roman" w:hAnsi="Times New Roman" w:cs="Times New Roman"/>
          <w:b w:val="0"/>
          <w:bCs w:val="0"/>
          <w:sz w:val="24"/>
          <w:szCs w:val="32"/>
          <w:lang w:val="en-US" w:eastAsia="zh-CN"/>
        </w:rPr>
        <w:t>. However, Gambier</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s article was timely because of its identification of the different types of audiovisual activity and the way in which these were causing a rethink of older, translation-based categories. Thus, among others, there is: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(1): </w:t>
      </w:r>
      <w:r>
        <w:rPr>
          <w:rFonts w:hint="default" w:ascii="Times New Roman" w:hAnsi="Times New Roman" w:cs="Times New Roman"/>
          <w:b w:val="0"/>
          <w:bCs w:val="0"/>
          <w:sz w:val="24"/>
          <w:szCs w:val="32"/>
          <w:lang w:val="en-US" w:eastAsia="zh-CN"/>
        </w:rPr>
        <w:t>interlingual subtitling, now in various forms for the cinema and video (where the subtitles are ‘open’, meaning that they are an integral part of the version of the film),</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and DVD (where they may be ‘closed’, meaning that</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the viewer can select whether to see them or not and in which language);</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 </w:t>
      </w:r>
      <w:r>
        <w:rPr>
          <w:rFonts w:hint="default" w:ascii="Times New Roman" w:hAnsi="Times New Roman" w:cs="Times New Roman"/>
          <w:b w:val="0"/>
          <w:bCs w:val="0"/>
          <w:sz w:val="24"/>
          <w:szCs w:val="32"/>
          <w:lang w:val="en-US" w:eastAsia="zh-CN"/>
        </w:rPr>
        <w:t xml:space="preserve">bilingual subtitling, in countries such as Belgium, where subtitles are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provided simultaneously in two languages;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(3): </w:t>
      </w:r>
      <w:r>
        <w:rPr>
          <w:rFonts w:hint="default" w:ascii="Times New Roman" w:hAnsi="Times New Roman" w:cs="Times New Roman"/>
          <w:b w:val="0"/>
          <w:bCs w:val="0"/>
          <w:sz w:val="24"/>
          <w:szCs w:val="32"/>
          <w:lang w:val="en-US" w:eastAsia="zh-CN"/>
        </w:rPr>
        <w:t xml:space="preserve">intralingual subtitling for the hard of hearing, increasingly a regulatory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requirement;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(4): </w:t>
      </w:r>
      <w:r>
        <w:rPr>
          <w:rFonts w:hint="default" w:ascii="Times New Roman" w:hAnsi="Times New Roman" w:cs="Times New Roman"/>
          <w:b w:val="0"/>
          <w:bCs w:val="0"/>
          <w:sz w:val="24"/>
          <w:szCs w:val="32"/>
          <w:lang w:val="en-US" w:eastAsia="zh-CN"/>
        </w:rPr>
        <w:t>dubbing, which covers ‘lip-synchronization’ or ‘lip-sync’, where the SL voice</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track is replaced by a TL voice-track;</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(5): </w:t>
      </w:r>
      <w:r>
        <w:rPr>
          <w:rFonts w:hint="default" w:ascii="Times New Roman" w:hAnsi="Times New Roman" w:cs="Times New Roman"/>
          <w:b w:val="0"/>
          <w:bCs w:val="0"/>
          <w:sz w:val="24"/>
          <w:szCs w:val="32"/>
          <w:lang w:val="en-US" w:eastAsia="zh-CN"/>
        </w:rPr>
        <w:t>voice-over, used mainly for documentary or interview;</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(6):</w:t>
      </w:r>
      <w:r>
        <w:rPr>
          <w:rFonts w:hint="default" w:ascii="Times New Roman" w:hAnsi="Times New Roman" w:cs="Times New Roman"/>
          <w:b w:val="0"/>
          <w:bCs w:val="0"/>
          <w:sz w:val="24"/>
          <w:szCs w:val="32"/>
          <w:lang w:val="en-US" w:eastAsia="zh-CN"/>
        </w:rPr>
        <w:t xml:space="preserve"> surtitling, subtitles which are projected above the stage or on the seatbacks at the opera or theatre;</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(7): </w:t>
      </w:r>
      <w:r>
        <w:rPr>
          <w:rFonts w:hint="default" w:ascii="Times New Roman" w:hAnsi="Times New Roman" w:cs="Times New Roman"/>
          <w:b w:val="0"/>
          <w:bCs w:val="0"/>
          <w:sz w:val="24"/>
          <w:szCs w:val="32"/>
          <w:lang w:val="en-US" w:eastAsia="zh-CN"/>
        </w:rPr>
        <w:t>audio description, a mainly intralingual audio commentary on the action on the stage or film, etc., for the visually impaired.</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AVT is a vast area and has grown rapidly in both teaching and research terms. To date,</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the bulk of the work has been carried out on interlingual subtitling and on the linguistic translation strategies and technical requirements and</w:t>
      </w:r>
      <w:r>
        <w:rPr>
          <w:rFonts w:hint="eastAsia" w:ascii="Times New Roman" w:hAnsi="Times New Roman" w:cs="Times New Roman"/>
          <w:b w:val="0"/>
          <w:bCs w:val="0"/>
          <w:sz w:val="24"/>
          <w:szCs w:val="32"/>
          <w:lang w:val="en-US" w:eastAsia="zh-CN"/>
        </w:rPr>
        <w:t xml:space="preserve"> constraints.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 xml:space="preserve">Norms of </w:t>
      </w:r>
      <w:r>
        <w:rPr>
          <w:rFonts w:hint="eastAsia" w:ascii="Times New Roman" w:hAnsi="Times New Roman" w:cs="Times New Roman"/>
          <w:b/>
          <w:bCs/>
          <w:sz w:val="24"/>
          <w:szCs w:val="32"/>
          <w:lang w:val="en-US" w:eastAsia="zh-CN"/>
        </w:rPr>
        <w:t>A</w:t>
      </w:r>
      <w:r>
        <w:rPr>
          <w:rFonts w:hint="default" w:ascii="Times New Roman" w:hAnsi="Times New Roman" w:cs="Times New Roman"/>
          <w:b/>
          <w:bCs/>
          <w:sz w:val="24"/>
          <w:szCs w:val="32"/>
          <w:lang w:val="en-US" w:eastAsia="zh-CN"/>
        </w:rPr>
        <w:t xml:space="preserve">udiovisual </w:t>
      </w:r>
      <w:r>
        <w:rPr>
          <w:rFonts w:hint="eastAsia" w:ascii="Times New Roman" w:hAnsi="Times New Roman" w:cs="Times New Roman"/>
          <w:b/>
          <w:bCs/>
          <w:sz w:val="24"/>
          <w:szCs w:val="32"/>
          <w:lang w:val="en-US" w:eastAsia="zh-CN"/>
        </w:rPr>
        <w:t>T</w:t>
      </w:r>
      <w:r>
        <w:rPr>
          <w:rFonts w:hint="default" w:ascii="Times New Roman" w:hAnsi="Times New Roman" w:cs="Times New Roman"/>
          <w:b/>
          <w:bCs/>
          <w:sz w:val="24"/>
          <w:szCs w:val="32"/>
          <w:lang w:val="en-US" w:eastAsia="zh-CN"/>
        </w:rPr>
        <w:t>ranslation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Much has been written on the technical and linguistic aspects of subtitling, but less</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attention has so far been paid to the integration of subtitling and broader analytic models. Without such a move, audiovisual translation studies risks remaining the realm of a prescriptive, practice-based phenomenon rather than extending to embrace a theoretical branch of its own. This section will look at a sample of theoretical frameworks borrowed for the study of audiovisual translation</w:t>
      </w:r>
      <w:r>
        <w:rPr>
          <w:rFonts w:hint="eastAsia" w:ascii="Times New Roman" w:hAnsi="Times New Roman" w:cs="Times New Roman"/>
          <w:b w:val="0"/>
          <w:bCs w:val="0"/>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Karamitroglou (2000) is an early study that draws on polysystem theory and the concept of norms to discuss dubbing and subtitling preferences in Greece. He emphasizes the need to consider the range of human agents involved in the process, as well as</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the catalytic role of the audience</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and the importance of differentiating between different film types and genres (ibid.: 105). The list of the elements considered covers: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(1):the human agents(time-coders, adapters, dubbing director, dubbing actors translator);</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 the products (Translation Texts);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(3): the recipients (addressees and customers);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(4): the mode (characteristics of audiovisual translation);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40" w:hanging="240" w:hangingChars="1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(5): the institution (critics, distributors, TV channels, etc. which participate in the preparation and making of the film);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(6): the market (cinemas, film clubs, etc. which decide the screening of the translation texts.)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4.Conclusion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Audiovisual translation is "a general term that can cover all new technological developments and industry practices". It does not simply focus on the type of program or the place where it is broadcast, but emphasizes the communication channel between the translation and the audience. It is widely, intuitively and vividly conveyed.</w:t>
      </w:r>
      <w:r>
        <w:rPr>
          <w:rFonts w:hint="eastAsia" w:ascii="Times New Roman" w:hAnsi="Times New Roman" w:cs="Times New Roman"/>
          <w:b w:val="0"/>
          <w:bCs w:val="0"/>
          <w:sz w:val="24"/>
          <w:szCs w:val="32"/>
          <w:lang w:val="en-US" w:eastAsia="zh-CN"/>
        </w:rPr>
        <w:t xml:space="preserve"> The information of cultural products promotes the communication between different cultures.At the beginning of the 21st century, Baker promoted the process of audiovisual translation research. Audiovisual translation has developed its own theoretical perspective and methodology, which provides sufficient possibilities for the establishment of its academic research status.” At present, scholars have reached a consensus that audiovisual translation is regarded as an independent research field in translation studies.</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References</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Times New Roman" w:hAnsi="Times New Roman" w:eastAsia="宋体" w:cs="Times New Roman"/>
          <w:kern w:val="0"/>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b w:val="0"/>
          <w:bCs w:val="0"/>
          <w:sz w:val="24"/>
          <w:szCs w:val="32"/>
          <w:lang w:val="en-US" w:eastAsia="zh-CN"/>
        </w:rPr>
        <w:t xml:space="preserve">Jeremy Munday, </w:t>
      </w:r>
      <w:r>
        <w:rPr>
          <w:rFonts w:hint="eastAsia" w:ascii="Times New Roman" w:hAnsi="Times New Roman" w:cs="Times New Roman"/>
          <w:b w:val="0"/>
          <w:bCs w:val="0"/>
          <w:i/>
          <w:iCs/>
          <w:sz w:val="24"/>
          <w:szCs w:val="32"/>
          <w:lang w:val="en-US" w:eastAsia="zh-CN"/>
        </w:rPr>
        <w:t>Introducing Translation Studies: Theories and Applications</w:t>
      </w:r>
      <w:r>
        <w:rPr>
          <w:rFonts w:hint="eastAsia" w:ascii="Times New Roman" w:hAnsi="Times New Roman" w:cs="Times New Roman"/>
          <w:b w:val="0"/>
          <w:bCs w:val="0"/>
          <w:sz w:val="24"/>
          <w:szCs w:val="32"/>
          <w:lang w:val="en-US" w:eastAsia="zh-CN"/>
        </w:rPr>
        <w:t xml:space="preserve"> </w:t>
      </w:r>
      <w:r>
        <w:rPr>
          <w:rFonts w:hint="eastAsia" w:ascii="Times New Roman" w:hAnsi="Times New Roman" w:cs="Times New Roman"/>
          <w:sz w:val="24"/>
          <w:szCs w:val="24"/>
          <w:lang w:val="en-US" w:eastAsia="zh-CN"/>
        </w:rPr>
        <w:t>[M]. Taylor and Francis Group, 2016.</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杰里米 芒迪[英]著,李德凤译,《翻译学导论：理论与应用, 外国教学与研究出版社》,2014.</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王红芳, 乔孟琪, 视听翻译、多媒体翻译与多模态翻译：辨析与思考 </w:t>
      </w:r>
      <w:r>
        <w:rPr>
          <w:rFonts w:hint="eastAsia" w:ascii="宋体" w:hAnsi="宋体" w:cs="宋体"/>
          <w:sz w:val="24"/>
          <w:szCs w:val="24"/>
          <w:lang w:val="en-US" w:eastAsia="zh-CN"/>
        </w:rPr>
        <w:t xml:space="preserve"> </w:t>
      </w:r>
      <w:r>
        <w:rPr>
          <w:rFonts w:hint="eastAsia" w:ascii="Times New Roman" w:hAnsi="Times New Roman" w:cs="Times New Roman"/>
          <w:sz w:val="24"/>
          <w:szCs w:val="24"/>
          <w:lang w:val="en-US" w:eastAsia="zh-CN"/>
        </w:rPr>
        <w:t>[</w:t>
      </w:r>
      <w:r>
        <w:rPr>
          <w:rFonts w:hint="eastAsia" w:cs="Times New Roman"/>
          <w:sz w:val="24"/>
          <w:szCs w:val="24"/>
          <w:lang w:val="en-US" w:eastAsia="zh-CN"/>
        </w:rPr>
        <w:t>J</w:t>
      </w:r>
      <w:r>
        <w:rPr>
          <w:rFonts w:hint="eastAsia" w:ascii="Times New Roman" w:hAnsi="Times New Roman" w:cs="Times New Roman"/>
          <w:sz w:val="24"/>
          <w:szCs w:val="24"/>
          <w:lang w:val="en-US" w:eastAsia="zh-CN"/>
        </w:rPr>
        <w:t>]</w:t>
      </w:r>
      <w:r>
        <w:rPr>
          <w:rFonts w:hint="eastAsia" w:cs="Times New Roman"/>
          <w:sz w:val="24"/>
          <w:szCs w:val="24"/>
          <w:lang w:val="en-US" w:eastAsia="zh-CN"/>
        </w:rPr>
        <w:t xml:space="preserve">. 外国语言研究, </w:t>
      </w:r>
      <w:r>
        <w:rPr>
          <w:rFonts w:hint="default" w:ascii="Times New Roman" w:hAnsi="Times New Roman" w:cs="Times New Roman"/>
          <w:sz w:val="24"/>
          <w:szCs w:val="24"/>
          <w:lang w:val="en-US" w:eastAsia="zh-CN"/>
        </w:rPr>
        <w:t>2018(6): 96-98.</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邓微波, 中西字幕翻译之历史“沉浮”</w:t>
      </w:r>
      <w:r>
        <w:rPr>
          <w:rFonts w:hint="eastAsia" w:ascii="宋体" w:hAnsi="宋体" w:cs="宋体"/>
          <w:sz w:val="24"/>
          <w:szCs w:val="24"/>
          <w:lang w:val="en-US" w:eastAsia="zh-CN"/>
        </w:rPr>
        <w:t xml:space="preserve"> </w:t>
      </w:r>
      <w:r>
        <w:rPr>
          <w:rFonts w:hint="eastAsia" w:ascii="Times New Roman" w:hAnsi="Times New Roman" w:cs="Times New Roman"/>
          <w:sz w:val="24"/>
          <w:szCs w:val="24"/>
          <w:lang w:val="en-US" w:eastAsia="zh-CN"/>
        </w:rPr>
        <w:t>[</w:t>
      </w:r>
      <w:r>
        <w:rPr>
          <w:rFonts w:hint="eastAsia" w:cs="Times New Roman"/>
          <w:sz w:val="24"/>
          <w:szCs w:val="24"/>
          <w:lang w:val="en-US" w:eastAsia="zh-CN"/>
        </w:rPr>
        <w:t>J</w:t>
      </w:r>
      <w:r>
        <w:rPr>
          <w:rFonts w:hint="eastAsia" w:ascii="Times New Roman" w:hAnsi="Times New Roman" w:cs="Times New Roman"/>
          <w:sz w:val="24"/>
          <w:szCs w:val="24"/>
          <w:lang w:val="en-US"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2018(3)</w:t>
      </w:r>
      <w:r>
        <w:rPr>
          <w:rFonts w:hint="eastAsia" w:ascii="Times New Roman" w:hAnsi="Times New Roman" w:cs="Times New Roman"/>
          <w:sz w:val="24"/>
          <w:szCs w:val="24"/>
          <w:lang w:val="en-US" w:eastAsia="zh-CN"/>
        </w:rPr>
        <w:t>: 45-46.</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王红芳, 国内视听翻译研究综述——基于外语类核心期刊的分析</w:t>
      </w:r>
      <w:r>
        <w:rPr>
          <w:rFonts w:hint="eastAsia" w:ascii="宋体" w:hAnsi="宋体" w:cs="宋体"/>
          <w:sz w:val="24"/>
          <w:szCs w:val="24"/>
          <w:lang w:val="en-US" w:eastAsia="zh-CN"/>
        </w:rPr>
        <w:t xml:space="preserve"> </w:t>
      </w:r>
      <w:r>
        <w:rPr>
          <w:rFonts w:hint="eastAsia" w:ascii="Times New Roman" w:hAnsi="Times New Roman" w:cs="Times New Roman"/>
          <w:sz w:val="24"/>
          <w:szCs w:val="24"/>
          <w:lang w:val="en-US" w:eastAsia="zh-CN"/>
        </w:rPr>
        <w:t>[</w:t>
      </w:r>
      <w:r>
        <w:rPr>
          <w:rFonts w:hint="eastAsia" w:cs="Times New Roman"/>
          <w:sz w:val="24"/>
          <w:szCs w:val="24"/>
          <w:lang w:val="en-US" w:eastAsia="zh-CN"/>
        </w:rPr>
        <w:t>J</w:t>
      </w:r>
      <w:r>
        <w:rPr>
          <w:rFonts w:hint="eastAsia" w:ascii="Times New Roman" w:hAnsi="Times New Roman" w:cs="Times New Roman"/>
          <w:sz w:val="24"/>
          <w:szCs w:val="24"/>
          <w:lang w:val="en-US" w:eastAsia="zh-CN"/>
        </w:rPr>
        <w:t>]</w:t>
      </w:r>
      <w:r>
        <w:rPr>
          <w:rFonts w:hint="eastAsia" w:cs="Times New Roman"/>
          <w:sz w:val="24"/>
          <w:szCs w:val="24"/>
          <w:lang w:val="en-US" w:eastAsia="zh-CN"/>
        </w:rPr>
        <w:t>.</w:t>
      </w:r>
      <w:r>
        <w:rPr>
          <w:rFonts w:hint="eastAsia" w:ascii="Times New Roman" w:hAnsi="Times New Roman" w:cs="Times New Roman"/>
          <w:sz w:val="24"/>
          <w:szCs w:val="24"/>
          <w:lang w:val="en-US" w:eastAsia="zh-CN"/>
        </w:rPr>
        <w:t xml:space="preserve"> 语言教育, 2019(11): 79-82.</w:t>
      </w:r>
    </w:p>
    <w:p>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jc w:val="both"/>
        <w:textAlignment w:val="auto"/>
        <w:rPr>
          <w:rFonts w:hint="default" w:ascii="Times New Roman" w:hAnsi="Times New Roman" w:cs="Times New Roman"/>
          <w:b w:val="0"/>
          <w:bCs w:val="0"/>
          <w:sz w:val="24"/>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7ACF9E"/>
    <w:multiLevelType w:val="singleLevel"/>
    <w:tmpl w:val="F87ACF9E"/>
    <w:lvl w:ilvl="0" w:tentative="0">
      <w:start w:val="1"/>
      <w:numFmt w:val="decimal"/>
      <w:suff w:val="space"/>
      <w:lvlText w:val="[%1]"/>
      <w:lvlJc w:val="left"/>
    </w:lvl>
  </w:abstractNum>
  <w:abstractNum w:abstractNumId="1">
    <w:nsid w:val="143EDC91"/>
    <w:multiLevelType w:val="singleLevel"/>
    <w:tmpl w:val="143EDC9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6DDE"/>
    <w:rsid w:val="02C31952"/>
    <w:rsid w:val="08342FED"/>
    <w:rsid w:val="08C02C58"/>
    <w:rsid w:val="24751273"/>
    <w:rsid w:val="37771481"/>
    <w:rsid w:val="4CF42458"/>
    <w:rsid w:val="548E0EC3"/>
    <w:rsid w:val="59F749E4"/>
    <w:rsid w:val="6AC51447"/>
    <w:rsid w:val="7D73413C"/>
    <w:rsid w:val="7DAF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2020-11-18T05:07:00Z</dcterms:created>
  <dc:creator>Administrator</dc:creator>
  <cp:lastModifiedBy>cherish全</cp:lastModifiedBy>
  <dcterms:modified xsi:type="dcterms:W3CDTF">2020-11-18T14:28:28Z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