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482" w:lineRule="exact"/>
        <w:ind w:left="40" w:right="0" w:firstLine="0"/>
        <w:jc w:val="center"/>
        <w:rPr>
          <w:rFonts w:ascii="Calibri"/>
          <w:b/>
          <w:i/>
          <w:sz w:val="40"/>
        </w:rPr>
      </w:pPr>
      <w:r>
        <w:rPr>
          <w:b/>
          <w:i/>
          <w:sz w:val="40"/>
          <w:lang w:val="en-US"/>
        </w:rPr>
        <w:t>Western Translation History</w:t>
      </w:r>
    </w:p>
    <w:p>
      <w:pPr>
        <w:pStyle w:val="3"/>
      </w:pPr>
      <w:r>
        <w:rPr>
          <w:lang w:val="en-US"/>
        </w:rPr>
        <w:t>西方翻译史</w:t>
      </w:r>
    </w:p>
    <w:p>
      <w:pPr>
        <w:tabs>
          <w:tab w:val="left" w:pos="4216"/>
        </w:tabs>
        <w:spacing w:before="298"/>
        <w:ind w:left="40" w:right="0" w:firstLine="0"/>
        <w:jc w:val="center"/>
        <w:rPr>
          <w:b/>
          <w:sz w:val="24"/>
        </w:rPr>
      </w:pPr>
      <w:r>
        <w:rPr>
          <w:sz w:val="24"/>
          <w:lang w:val="en-US"/>
        </w:rPr>
        <w:t>Zhou Siqing</w:t>
      </w:r>
      <w:r>
        <w:rPr>
          <w:sz w:val="24"/>
        </w:rPr>
        <w:t>（</w:t>
      </w:r>
      <w:r>
        <w:rPr>
          <w:sz w:val="24"/>
          <w:lang w:val="en-US"/>
        </w:rPr>
        <w:t xml:space="preserve">周思庆) </w:t>
      </w:r>
      <w:r>
        <w:rPr>
          <w:b/>
          <w:sz w:val="24"/>
        </w:rPr>
        <w:tab/>
      </w:r>
      <w:r>
        <w:rPr>
          <w:rFonts w:ascii="Calibri" w:eastAsia="Calibri"/>
          <w:b/>
          <w:sz w:val="24"/>
        </w:rPr>
        <w:t>20</w:t>
      </w:r>
      <w:r>
        <w:rPr>
          <w:rFonts w:ascii="Calibri" w:eastAsia="Calibri"/>
          <w:b/>
          <w:sz w:val="24"/>
          <w:lang w:val="en-US"/>
        </w:rPr>
        <w:t>20</w:t>
      </w:r>
      <w:r>
        <w:rPr>
          <w:b/>
          <w:sz w:val="24"/>
        </w:rPr>
        <w:t>年</w:t>
      </w:r>
      <w:r>
        <w:rPr>
          <w:b/>
          <w:sz w:val="24"/>
          <w:lang w:val="en-US"/>
        </w:rPr>
        <w:t>10</w:t>
      </w:r>
      <w:r>
        <w:rPr>
          <w:b/>
          <w:sz w:val="24"/>
        </w:rPr>
        <w:t>月</w:t>
      </w:r>
      <w:r>
        <w:rPr>
          <w:b/>
          <w:sz w:val="24"/>
          <w:lang w:val="en-US"/>
        </w:rPr>
        <w:t>5</w:t>
      </w:r>
      <w:r>
        <w:rPr>
          <w:b/>
          <w:sz w:val="24"/>
        </w:rPr>
        <w:t>日</w:t>
      </w:r>
    </w:p>
    <w:p>
      <w:pPr>
        <w:pStyle w:val="2"/>
        <w:spacing w:before="1"/>
        <w:rPr>
          <w:b/>
          <w:sz w:val="23"/>
        </w:rPr>
      </w:pPr>
    </w:p>
    <w:p>
      <w:pPr>
        <w:pStyle w:val="2"/>
        <w:ind w:firstLine="480" w:firstLineChars="200"/>
        <w:rPr>
          <w:rFonts w:hint="eastAsia"/>
        </w:rPr>
      </w:pPr>
      <w:r>
        <w:t>Throughout the whole process,</w:t>
      </w:r>
      <w:r>
        <w:rPr>
          <w:rFonts w:hint="eastAsia"/>
          <w:lang w:val="en-US" w:eastAsia="zh-CN"/>
        </w:rPr>
        <w:t xml:space="preserve"> the</w:t>
      </w:r>
      <w:r>
        <w:t xml:space="preserve"> </w:t>
      </w:r>
      <w:r>
        <w:rPr>
          <w:rFonts w:hint="eastAsia"/>
          <w:lang w:val="en-US" w:eastAsia="zh-CN"/>
        </w:rPr>
        <w:t>w</w:t>
      </w:r>
      <w:r>
        <w:t xml:space="preserve">estern translation </w:t>
      </w:r>
      <w:r>
        <w:rPr>
          <w:rFonts w:hint="eastAsia"/>
          <w:lang w:val="en-US" w:eastAsia="zh-CN"/>
        </w:rPr>
        <w:t xml:space="preserve">history </w:t>
      </w:r>
      <w:r>
        <w:t>can be divided into six stages.</w:t>
      </w:r>
      <w:r>
        <w:rPr>
          <w:rFonts w:hint="eastAsia"/>
        </w:rPr>
        <w:t xml:space="preserve"> The history of Western translation opened its first page in the third century B.C. Broadly speaking,  the earliest translation in the West was the Old Testament of the Bible translated by 72 Jewish scholars in Alexandria, Egypt between 3</w:t>
      </w:r>
      <w:r>
        <w:rPr>
          <w:rFonts w:hint="eastAsia"/>
          <w:lang w:val="en-US" w:eastAsia="zh-CN"/>
        </w:rPr>
        <w:t>rd</w:t>
      </w:r>
      <w:r>
        <w:rPr>
          <w:rFonts w:hint="eastAsia"/>
        </w:rPr>
        <w:t xml:space="preserve"> and 2</w:t>
      </w:r>
      <w:r>
        <w:rPr>
          <w:rFonts w:hint="eastAsia"/>
          <w:lang w:val="en-US" w:eastAsia="zh-CN"/>
        </w:rPr>
        <w:t>nd</w:t>
      </w:r>
      <w:r>
        <w:rPr>
          <w:rFonts w:hint="eastAsia"/>
        </w:rPr>
        <w:t xml:space="preserve"> B.C</w:t>
      </w:r>
      <w:r>
        <w:rPr>
          <w:rFonts w:hint="eastAsia"/>
          <w:lang w:val="en-US" w:eastAsia="zh-CN"/>
        </w:rPr>
        <w:t xml:space="preserve">. </w:t>
      </w:r>
      <w:r>
        <w:rPr>
          <w:rFonts w:hint="eastAsia"/>
        </w:rPr>
        <w:t>Strictly speaking, the first translation in the West was the Greek Homeric epic Odysseus, translated in Latin by Andronico in Rome around the middle of the third century B.C. Both the former and the latter appeared in the third century BC, so it can be said that western translation has a history of more than two thousand years since ancient times.</w:t>
      </w:r>
    </w:p>
    <w:p>
      <w:pPr>
        <w:pStyle w:val="2"/>
      </w:pPr>
    </w:p>
    <w:p>
      <w:pPr>
        <w:pStyle w:val="2"/>
        <w:ind w:firstLine="480" w:firstLineChars="200"/>
      </w:pPr>
      <w:r>
        <w:t xml:space="preserve">The first </w:t>
      </w:r>
      <w:r>
        <w:rPr>
          <w:rFonts w:hint="eastAsia"/>
          <w:lang w:val="en-US" w:eastAsia="zh-CN"/>
        </w:rPr>
        <w:t>climax</w:t>
      </w:r>
      <w:r>
        <w:t xml:space="preserve"> is in 3 century BC when the originator of Rom</w:t>
      </w:r>
      <w:r>
        <w:rPr>
          <w:rFonts w:hint="eastAsia"/>
          <w:lang w:val="en-US" w:eastAsia="zh-CN"/>
        </w:rPr>
        <w:t>an</w:t>
      </w:r>
      <w:r>
        <w:t xml:space="preserve"> literature, Andronico, Naevius, Ennius translated Homer epic and other Greek dramas. </w:t>
      </w:r>
    </w:p>
    <w:p>
      <w:pPr>
        <w:pStyle w:val="2"/>
        <w:rPr>
          <w:rFonts w:hint="default" w:eastAsia="楷体"/>
          <w:lang w:val="en-US" w:eastAsia="zh-CN"/>
        </w:rPr>
      </w:pPr>
      <w:r>
        <w:t>Andronico(安德罗尼柯)</w:t>
      </w:r>
      <w:r>
        <w:rPr>
          <w:rFonts w:hint="eastAsia"/>
          <w:lang w:val="en-US" w:eastAsia="zh-CN"/>
        </w:rPr>
        <w:t>is t</w:t>
      </w:r>
      <w:r>
        <w:t>he first one to introduce ancient Greek epics and dramas into Rom</w:t>
      </w:r>
      <w:r>
        <w:rPr>
          <w:rFonts w:hint="eastAsia"/>
          <w:lang w:val="en-US" w:eastAsia="zh-CN"/>
        </w:rPr>
        <w:t xml:space="preserve">e. </w:t>
      </w:r>
      <w:r>
        <w:t>Naevius(涅维乌斯)</w:t>
      </w:r>
      <w:r>
        <w:rPr>
          <w:rFonts w:hint="eastAsia"/>
          <w:lang w:val="en-US" w:eastAsia="zh-CN"/>
        </w:rPr>
        <w:t>is t</w:t>
      </w:r>
      <w:r>
        <w:t>he first one to create "tragic comedy"</w:t>
      </w:r>
      <w:r>
        <w:rPr>
          <w:rFonts w:hint="eastAsia"/>
          <w:lang w:val="en-US" w:eastAsia="zh-CN"/>
        </w:rPr>
        <w:t>.</w:t>
      </w:r>
      <w:r>
        <w:t>Ennius(恩尼乌斯)</w:t>
      </w:r>
      <w:r>
        <w:rPr>
          <w:rFonts w:hint="eastAsia"/>
          <w:lang w:val="en-US" w:eastAsia="zh-CN"/>
        </w:rPr>
        <w:t>is t</w:t>
      </w:r>
      <w:r>
        <w:t>he father of Rom</w:t>
      </w:r>
      <w:r>
        <w:rPr>
          <w:rFonts w:hint="eastAsia"/>
          <w:lang w:val="en-US" w:eastAsia="zh-CN"/>
        </w:rPr>
        <w:t>an</w:t>
      </w:r>
      <w:r>
        <w:t xml:space="preserve"> literature.</w:t>
      </w:r>
      <w:r>
        <w:rPr>
          <w:rFonts w:hint="eastAsia"/>
          <w:lang w:val="en-US" w:eastAsia="zh-CN"/>
        </w:rPr>
        <w:t>This period has great i</w:t>
      </w:r>
      <w:r>
        <w:t>nfluence</w:t>
      </w:r>
      <w:r>
        <w:rPr>
          <w:rFonts w:hint="eastAsia"/>
          <w:lang w:val="en-US" w:eastAsia="zh-CN"/>
        </w:rPr>
        <w:t xml:space="preserve"> in the translation history.It is t</w:t>
      </w:r>
      <w:r>
        <w:t>he first translation activity on a large scale</w:t>
      </w:r>
      <w:r>
        <w:rPr>
          <w:rFonts w:hint="eastAsia"/>
          <w:lang w:val="en-US" w:eastAsia="zh-CN"/>
        </w:rPr>
        <w:t xml:space="preserve"> and it</w:t>
      </w:r>
    </w:p>
    <w:p>
      <w:pPr>
        <w:pStyle w:val="2"/>
      </w:pPr>
      <w:r>
        <w:rPr>
          <w:rFonts w:hint="eastAsia"/>
          <w:lang w:val="en-US" w:eastAsia="zh-CN"/>
        </w:rPr>
        <w:t>i</w:t>
      </w:r>
      <w:r>
        <w:t>ntroduce</w:t>
      </w:r>
      <w:r>
        <w:rPr>
          <w:rFonts w:hint="eastAsia"/>
          <w:lang w:val="en-US" w:eastAsia="zh-CN"/>
        </w:rPr>
        <w:t>s</w:t>
      </w:r>
      <w:r>
        <w:t xml:space="preserve"> Greek culture especially Greek drama to Rom</w:t>
      </w:r>
      <w:r>
        <w:rPr>
          <w:rFonts w:hint="eastAsia"/>
          <w:lang w:val="en-US" w:eastAsia="zh-CN"/>
        </w:rPr>
        <w:t>e, which p</w:t>
      </w:r>
      <w:r>
        <w:t>romote</w:t>
      </w:r>
      <w:r>
        <w:rPr>
          <w:rFonts w:hint="eastAsia"/>
          <w:lang w:val="en-US" w:eastAsia="zh-CN"/>
        </w:rPr>
        <w:t>s</w:t>
      </w:r>
      <w:r>
        <w:t xml:space="preserve"> the birth and development of Rom</w:t>
      </w:r>
      <w:r>
        <w:rPr>
          <w:rFonts w:hint="eastAsia"/>
          <w:lang w:val="en-US" w:eastAsia="zh-CN"/>
        </w:rPr>
        <w:t>an</w:t>
      </w:r>
      <w:r>
        <w:t xml:space="preserve"> literature</w:t>
      </w:r>
      <w:r>
        <w:rPr>
          <w:rFonts w:hint="eastAsia"/>
          <w:lang w:val="en-US" w:eastAsia="zh-CN"/>
        </w:rPr>
        <w:t xml:space="preserve"> and m</w:t>
      </w:r>
      <w:r>
        <w:t>ake</w:t>
      </w:r>
      <w:r>
        <w:rPr>
          <w:rFonts w:hint="eastAsia"/>
          <w:lang w:val="en-US" w:eastAsia="zh-CN"/>
        </w:rPr>
        <w:t>s</w:t>
      </w:r>
      <w:r>
        <w:t xml:space="preserve"> the western world inherit the great ancient Greek culture.</w:t>
      </w:r>
    </w:p>
    <w:p>
      <w:pPr>
        <w:pStyle w:val="2"/>
      </w:pPr>
    </w:p>
    <w:p>
      <w:pPr>
        <w:pStyle w:val="2"/>
        <w:ind w:firstLine="480" w:firstLineChars="200"/>
      </w:pPr>
      <w:r>
        <w:t xml:space="preserve">The second </w:t>
      </w:r>
      <w:r>
        <w:rPr>
          <w:rFonts w:hint="eastAsia"/>
          <w:lang w:val="en-US" w:eastAsia="zh-CN"/>
        </w:rPr>
        <w:t>climax</w:t>
      </w:r>
      <w:r>
        <w:t xml:space="preserve"> is from the late period of the Rom</w:t>
      </w:r>
      <w:r>
        <w:rPr>
          <w:rFonts w:hint="eastAsia"/>
          <w:lang w:val="en-US" w:eastAsia="zh-CN"/>
        </w:rPr>
        <w:t>an</w:t>
      </w:r>
      <w:r>
        <w:t xml:space="preserve"> Empire to the middle period of the Middle Age.The essential translation activity is the translation of the Bible. Jerome translated the Bible into Latin from 382 A.D. to 405 A.D and his version is regarded as the authorized version, which signifies the equal status of the translation of the Bible and secular works.</w:t>
      </w:r>
      <w:r>
        <w:rPr>
          <w:rFonts w:hint="eastAsia"/>
          <w:lang w:val="en-US" w:eastAsia="zh-CN"/>
        </w:rPr>
        <w:t>This period also has great i</w:t>
      </w:r>
      <w:r>
        <w:t>nfluence:</w:t>
      </w:r>
      <w:r>
        <w:rPr>
          <w:rFonts w:hint="eastAsia"/>
          <w:lang w:val="en-US" w:eastAsia="zh-CN"/>
        </w:rPr>
        <w:t xml:space="preserve"> T</w:t>
      </w:r>
      <w:r>
        <w:t>he Bible was translated into many languages</w:t>
      </w:r>
      <w:r>
        <w:rPr>
          <w:rFonts w:hint="eastAsia"/>
          <w:lang w:val="en-US" w:eastAsia="zh-CN"/>
        </w:rPr>
        <w:t xml:space="preserve"> and t</w:t>
      </w:r>
      <w:r>
        <w:t>he versions of Bible promotes the study of different nation's language.</w:t>
      </w:r>
    </w:p>
    <w:p>
      <w:pPr>
        <w:pStyle w:val="2"/>
      </w:pPr>
    </w:p>
    <w:p>
      <w:pPr>
        <w:pStyle w:val="2"/>
        <w:ind w:firstLine="480" w:firstLineChars="200"/>
      </w:pPr>
      <w:r>
        <w:t xml:space="preserve">The third </w:t>
      </w:r>
      <w:r>
        <w:rPr>
          <w:rFonts w:hint="eastAsia"/>
          <w:lang w:val="en-US" w:eastAsia="zh-CN"/>
        </w:rPr>
        <w:t>climax</w:t>
      </w:r>
      <w:r>
        <w:t xml:space="preserve"> is in the middle period of the Middle Age. Gathering in Toledo, a city of Spain, the western translators translated the great number of works from Arabic into Latin.</w:t>
      </w:r>
      <w:r>
        <w:rPr>
          <w:rFonts w:hint="eastAsia"/>
          <w:lang w:val="en-US" w:eastAsia="zh-CN"/>
        </w:rPr>
        <w:t>The translation activities lasted for hundreds of years and brought great impacts on the translation history.</w:t>
      </w:r>
      <w:r>
        <w:t>Toledo became the center of European academic researches.</w:t>
      </w:r>
    </w:p>
    <w:p>
      <w:pPr>
        <w:pStyle w:val="2"/>
      </w:pPr>
    </w:p>
    <w:p>
      <w:pPr>
        <w:pStyle w:val="2"/>
        <w:ind w:firstLine="480" w:firstLineChars="200"/>
        <w:rPr>
          <w:rFonts w:hint="eastAsia"/>
        </w:rPr>
      </w:pPr>
      <w:bookmarkStart w:id="0" w:name="_GoBack"/>
      <w:bookmarkEnd w:id="0"/>
      <w:r>
        <w:rPr>
          <w:rFonts w:hint="eastAsia"/>
          <w:lang w:val="en-US" w:eastAsia="zh-CN"/>
        </w:rPr>
        <w:t>The fourth climax is in Renaissance. R</w:t>
      </w:r>
      <w:r>
        <w:rPr>
          <w:rFonts w:hint="eastAsia"/>
        </w:rPr>
        <w:t>enaissance is a major development in the history of  western</w:t>
      </w:r>
      <w:r>
        <w:rPr>
          <w:rFonts w:hint="eastAsia"/>
          <w:lang w:val="en-US" w:eastAsia="zh-CN"/>
        </w:rPr>
        <w:t xml:space="preserve"> </w:t>
      </w:r>
      <w:r>
        <w:rPr>
          <w:rFonts w:hint="eastAsia"/>
        </w:rPr>
        <w:t>translation,especially in the sixteenth century and later period</w:t>
      </w:r>
      <w:r>
        <w:rPr>
          <w:rFonts w:hint="eastAsia"/>
          <w:lang w:val="en-US" w:eastAsia="zh-CN"/>
        </w:rPr>
        <w:t>. T</w:t>
      </w:r>
      <w:r>
        <w:rPr>
          <w:rFonts w:hint="eastAsia"/>
        </w:rPr>
        <w:t xml:space="preserve">he translation activity reached an unprecedented height. Translation </w:t>
      </w:r>
    </w:p>
    <w:p>
      <w:pPr>
        <w:pStyle w:val="2"/>
        <w:rPr>
          <w:rFonts w:hint="eastAsia"/>
          <w:sz w:val="24"/>
          <w:szCs w:val="40"/>
          <w:lang w:val="en-US" w:eastAsia="zh-CN"/>
        </w:rPr>
      </w:pPr>
      <w:r>
        <w:rPr>
          <w:rFonts w:hint="eastAsia"/>
        </w:rPr>
        <w:t>deep into all areas of ideology,politics,philosophy,literature,religion,involving large major works of ancient and contemporary,resulting in a large number of distinguished translators and a series of excellent translations.</w:t>
      </w:r>
      <w:r>
        <w:rPr>
          <w:rFonts w:hint="eastAsia"/>
          <w:lang w:val="en-US" w:eastAsia="zh-CN"/>
        </w:rPr>
        <w:t xml:space="preserve">In France, Amyot(阿米欧)translated the Plutarch's Celebrity Compare Greek and Roman Biography(名人传). Chapman(查普曼) translated The </w:t>
      </w:r>
      <w:r>
        <w:rPr>
          <w:rFonts w:hint="eastAsia"/>
          <w:i/>
          <w:iCs/>
          <w:lang w:val="en-US" w:eastAsia="zh-CN"/>
        </w:rPr>
        <w:t>Iliad</w:t>
      </w:r>
      <w:r>
        <w:rPr>
          <w:rFonts w:hint="eastAsia"/>
          <w:lang w:val="en-US" w:eastAsia="zh-CN"/>
        </w:rPr>
        <w:t xml:space="preserve"> and </w:t>
      </w:r>
      <w:r>
        <w:rPr>
          <w:rFonts w:hint="eastAsia"/>
          <w:i/>
          <w:iCs/>
          <w:lang w:val="en-US" w:eastAsia="zh-CN"/>
        </w:rPr>
        <w:t>Odyssey</w:t>
      </w:r>
      <w:r>
        <w:rPr>
          <w:rFonts w:hint="eastAsia"/>
          <w:lang w:val="en-US" w:eastAsia="zh-CN"/>
        </w:rPr>
        <w:t>.In Germany, religious reformer Martin Luther</w:t>
      </w:r>
      <w:r>
        <w:rPr>
          <w:rFonts w:hint="eastAsia"/>
          <w:sz w:val="19"/>
          <w:lang w:val="en-US" w:eastAsia="zh-CN"/>
        </w:rPr>
        <w:t xml:space="preserve"> </w:t>
      </w:r>
      <w:r>
        <w:rPr>
          <w:rFonts w:hint="eastAsia"/>
          <w:sz w:val="24"/>
          <w:szCs w:val="40"/>
          <w:lang w:val="en-US" w:eastAsia="zh-CN"/>
        </w:rPr>
        <w:t xml:space="preserve">translated the Bible into German, creating a new era of modern German development. In Britain,  Florio in 1603 the translation of Montaigne “Essays”(蒙田《散文集》),  was the brilliant literary star.And in 1611,the print of “the King James translation of the Bible ”(《钦定圣经译本》)marks another major development in the British translation history. This period marked the national language status in the field of literature and translation having finally been consolidated,simultaneously it showed the translation playing a huge role in the formation and development of the </w:t>
      </w:r>
    </w:p>
    <w:p>
      <w:pPr>
        <w:pStyle w:val="2"/>
        <w:rPr>
          <w:rFonts w:hint="eastAsia"/>
          <w:sz w:val="24"/>
          <w:szCs w:val="40"/>
          <w:lang w:val="en-US" w:eastAsia="zh-CN"/>
        </w:rPr>
      </w:pPr>
      <w:r>
        <w:rPr>
          <w:rFonts w:hint="eastAsia"/>
          <w:sz w:val="24"/>
          <w:szCs w:val="40"/>
          <w:lang w:val="en-US" w:eastAsia="zh-CN"/>
        </w:rPr>
        <w:t>national language,literature and thought.</w:t>
      </w:r>
    </w:p>
    <w:p>
      <w:pPr>
        <w:pStyle w:val="2"/>
        <w:rPr>
          <w:rFonts w:hint="eastAsia"/>
          <w:sz w:val="24"/>
          <w:szCs w:val="40"/>
          <w:lang w:val="en-US" w:eastAsia="zh-CN"/>
        </w:rPr>
      </w:pPr>
    </w:p>
    <w:p>
      <w:pPr>
        <w:pStyle w:val="2"/>
        <w:ind w:firstLine="480"/>
        <w:rPr>
          <w:rFonts w:hint="eastAsia"/>
          <w:sz w:val="24"/>
          <w:szCs w:val="40"/>
          <w:lang w:val="en-US" w:eastAsia="zh-CN"/>
        </w:rPr>
      </w:pPr>
      <w:r>
        <w:rPr>
          <w:rFonts w:hint="eastAsia"/>
          <w:sz w:val="24"/>
          <w:szCs w:val="40"/>
          <w:lang w:val="en-US" w:eastAsia="zh-CN"/>
        </w:rPr>
        <w:t>The fifth climax is from seventeenth century to the first half of twentieth century.The major translation objects are  not only classics but also modern andd contemporary works.Although compared with the Renaissance, it is less prosperous, there are still a lot of excellent translation works and theories. August Wilhelm translated 17 Shakespeare</w:t>
      </w:r>
      <w:r>
        <w:rPr>
          <w:rFonts w:hint="default"/>
          <w:sz w:val="24"/>
          <w:szCs w:val="40"/>
          <w:lang w:val="en-US" w:eastAsia="zh-CN"/>
        </w:rPr>
        <w:t>’</w:t>
      </w:r>
      <w:r>
        <w:rPr>
          <w:rFonts w:hint="eastAsia"/>
          <w:sz w:val="24"/>
          <w:szCs w:val="40"/>
          <w:lang w:val="en-US" w:eastAsia="zh-CN"/>
        </w:rPr>
        <w:t>s dramas. Humboldt proposed the dispute of language</w:t>
      </w:r>
      <w:r>
        <w:rPr>
          <w:rFonts w:hint="default"/>
          <w:sz w:val="24"/>
          <w:szCs w:val="40"/>
          <w:lang w:val="en-US" w:eastAsia="zh-CN"/>
        </w:rPr>
        <w:t>’</w:t>
      </w:r>
      <w:r>
        <w:rPr>
          <w:rFonts w:hint="eastAsia"/>
          <w:sz w:val="24"/>
          <w:szCs w:val="40"/>
          <w:lang w:val="en-US" w:eastAsia="zh-CN"/>
        </w:rPr>
        <w:t>s translatability and untranslatability.Alexander Tytler proposed the three principles of translation.</w:t>
      </w:r>
    </w:p>
    <w:p>
      <w:pPr>
        <w:pStyle w:val="2"/>
        <w:ind w:firstLine="480"/>
        <w:rPr>
          <w:rFonts w:hint="default"/>
          <w:sz w:val="24"/>
          <w:szCs w:val="40"/>
          <w:lang w:val="en-US" w:eastAsia="zh-CN"/>
        </w:rPr>
      </w:pPr>
    </w:p>
    <w:p>
      <w:pPr>
        <w:pStyle w:val="2"/>
        <w:ind w:firstLine="480"/>
        <w:rPr>
          <w:rFonts w:hint="default"/>
          <w:sz w:val="24"/>
          <w:szCs w:val="40"/>
          <w:lang w:val="en-US" w:eastAsia="zh-CN"/>
        </w:rPr>
      </w:pPr>
      <w:r>
        <w:rPr>
          <w:rFonts w:hint="eastAsia"/>
          <w:sz w:val="24"/>
          <w:szCs w:val="40"/>
          <w:lang w:val="en-US" w:eastAsia="zh-CN"/>
        </w:rPr>
        <w:t xml:space="preserve">The sixth climax is after the second world war.In this period, the scale, scope, form and function are totally changed.The scope of translation expanded to technological and commercial fields and the translation activities in different countries became more and more prosperous. There some excellent translators in this period, for example, Eugene Nida published </w:t>
      </w:r>
      <w:r>
        <w:rPr>
          <w:rFonts w:hint="eastAsia"/>
          <w:i/>
          <w:iCs/>
          <w:sz w:val="24"/>
          <w:szCs w:val="40"/>
          <w:lang w:val="en-US" w:eastAsia="zh-CN"/>
        </w:rPr>
        <w:t>The Theory and Practice of Translation</w:t>
      </w:r>
      <w:r>
        <w:rPr>
          <w:rFonts w:hint="eastAsia"/>
          <w:sz w:val="24"/>
          <w:szCs w:val="40"/>
          <w:lang w:val="en-US" w:eastAsia="zh-CN"/>
        </w:rPr>
        <w:t xml:space="preserve">(《翻译理论与实践》).There are three main characteristics: 1.The establishment of international translation associations such as International Translation and Interpretation Association. 2.The establishment of translation academies or translation workshop to cultivate translation talents. 3.The breakthrough of the traditional way of translation and the development of machine translation. </w:t>
      </w:r>
    </w:p>
    <w:p>
      <w:pPr>
        <w:pStyle w:val="2"/>
        <w:ind w:firstLine="480"/>
        <w:rPr>
          <w:rFonts w:hint="default"/>
          <w:sz w:val="24"/>
          <w:szCs w:val="40"/>
          <w:lang w:val="en-US" w:eastAsia="zh-CN"/>
        </w:rPr>
      </w:pPr>
    </w:p>
    <w:p>
      <w:pPr>
        <w:pStyle w:val="2"/>
        <w:jc w:val="center"/>
      </w:pPr>
      <w:r>
        <w:t>References</w:t>
      </w:r>
    </w:p>
    <w:p>
      <w:pPr>
        <w:pStyle w:val="2"/>
        <w:numPr>
          <w:ilvl w:val="0"/>
          <w:numId w:val="1"/>
        </w:numPr>
        <w:rPr>
          <w:rFonts w:hint="eastAsia" w:ascii="Calibri"/>
          <w:b w:val="0"/>
          <w:bCs/>
        </w:rPr>
      </w:pPr>
      <w:r>
        <w:rPr>
          <w:rFonts w:hint="eastAsia" w:ascii="Calibri"/>
          <w:b w:val="0"/>
          <w:bCs/>
        </w:rPr>
        <w:t>Aveling, H. (2004). A Short History of Western Translation Theory.</w:t>
      </w:r>
      <w:r>
        <w:rPr>
          <w:rFonts w:hint="default" w:ascii="Calibri"/>
          <w:b w:val="0"/>
          <w:bCs/>
        </w:rPr>
        <w:t> TEXT: Journal of Writing and Writing Courses, 8(1).</w:t>
      </w:r>
    </w:p>
    <w:p>
      <w:pPr>
        <w:pStyle w:val="2"/>
        <w:numPr>
          <w:ilvl w:val="0"/>
          <w:numId w:val="1"/>
        </w:numPr>
        <w:rPr>
          <w:rFonts w:hint="eastAsia" w:ascii="Calibri"/>
          <w:b w:val="0"/>
          <w:bCs/>
        </w:rPr>
      </w:pPr>
      <w:r>
        <w:rPr>
          <w:rFonts w:hint="eastAsia" w:ascii="Calibri"/>
          <w:b w:val="0"/>
          <w:bCs/>
          <w:lang w:val="en-US" w:eastAsia="zh-CN"/>
        </w:rPr>
        <w:t>刘军平.西方翻译理论通史.[M].武汉大学出版社.2008.</w:t>
      </w:r>
    </w:p>
    <w:p>
      <w:pPr>
        <w:pStyle w:val="2"/>
        <w:numPr>
          <w:ilvl w:val="0"/>
          <w:numId w:val="1"/>
        </w:numPr>
        <w:rPr>
          <w:rFonts w:hint="eastAsia" w:ascii="Calibri"/>
          <w:b w:val="0"/>
          <w:bCs/>
        </w:rPr>
      </w:pPr>
      <w:r>
        <w:rPr>
          <w:rFonts w:hint="eastAsia" w:ascii="Calibri"/>
          <w:b w:val="0"/>
          <w:bCs/>
          <w:lang w:val="en-US" w:eastAsia="zh-CN"/>
        </w:rPr>
        <w:t>彭长江.英汉-汉英翻译教程.[M].湖南师范大学出版社.2008:340-346.</w:t>
      </w:r>
    </w:p>
    <w:p>
      <w:pPr>
        <w:pStyle w:val="2"/>
        <w:numPr>
          <w:ilvl w:val="0"/>
          <w:numId w:val="1"/>
        </w:numPr>
        <w:rPr>
          <w:rFonts w:hint="eastAsia" w:ascii="Calibri"/>
          <w:b w:val="0"/>
          <w:bCs/>
        </w:rPr>
      </w:pPr>
      <w:r>
        <w:rPr>
          <w:rFonts w:hint="eastAsia" w:ascii="Calibri"/>
          <w:b w:val="0"/>
          <w:bCs/>
        </w:rPr>
        <w:t>孙冬梅.浅谈圣经翻译史与西方文化史的关系[J].青年文学家,2019(32):154-155.</w:t>
      </w:r>
    </w:p>
    <w:p>
      <w:pPr>
        <w:pStyle w:val="2"/>
        <w:numPr>
          <w:ilvl w:val="0"/>
          <w:numId w:val="1"/>
        </w:numPr>
        <w:rPr>
          <w:rFonts w:hint="eastAsia" w:ascii="Calibri"/>
          <w:b w:val="0"/>
          <w:bCs/>
        </w:rPr>
      </w:pPr>
      <w:r>
        <w:rPr>
          <w:rFonts w:hint="eastAsia" w:ascii="Calibri"/>
          <w:b w:val="0"/>
          <w:bCs/>
        </w:rPr>
        <w:t>谭载喜.西方翻译史浅谈[J].中国翻译,1985(07):36-39.</w:t>
      </w:r>
    </w:p>
    <w:p>
      <w:pPr>
        <w:pStyle w:val="2"/>
        <w:numPr>
          <w:ilvl w:val="0"/>
          <w:numId w:val="1"/>
        </w:numPr>
        <w:rPr>
          <w:rFonts w:hint="eastAsia" w:ascii="Calibri"/>
          <w:b w:val="0"/>
          <w:bCs/>
        </w:rPr>
      </w:pPr>
      <w:r>
        <w:rPr>
          <w:rFonts w:hint="eastAsia" w:ascii="Calibri"/>
          <w:b w:val="0"/>
          <w:bCs/>
          <w:lang w:val="en-US" w:eastAsia="zh-CN"/>
        </w:rPr>
        <w:t>谭载喜.西方翻译简史(增订版)[M].商务印书馆.2008.</w:t>
      </w:r>
    </w:p>
    <w:p>
      <w:pPr>
        <w:pStyle w:val="2"/>
        <w:numPr>
          <w:ilvl w:val="0"/>
          <w:numId w:val="1"/>
        </w:numPr>
        <w:rPr>
          <w:rFonts w:hint="eastAsia" w:ascii="Calibri"/>
          <w:b w:val="0"/>
          <w:bCs/>
        </w:rPr>
      </w:pPr>
      <w:r>
        <w:rPr>
          <w:rFonts w:hint="eastAsia" w:ascii="Calibri"/>
          <w:b w:val="0"/>
          <w:bCs/>
        </w:rPr>
        <w:t>熊兵.探寻西方翻译史的发展轨迹——《翻译史读本——理论与实践》评述[J].中国翻译,2008,29(05):39-42.</w:t>
      </w:r>
    </w:p>
    <w:p>
      <w:pPr>
        <w:pStyle w:val="2"/>
        <w:numPr>
          <w:ilvl w:val="0"/>
          <w:numId w:val="1"/>
        </w:numPr>
        <w:rPr>
          <w:rFonts w:hint="eastAsia" w:ascii="Calibri"/>
          <w:b w:val="0"/>
          <w:bCs/>
        </w:rPr>
      </w:pPr>
      <w:r>
        <w:rPr>
          <w:rFonts w:hint="eastAsia" w:ascii="Calibri"/>
          <w:b w:val="0"/>
          <w:bCs/>
        </w:rPr>
        <w:t>左苏皖,赵学敏.西方翻译史之《圣经》的翻译[J].文教资料,2008(34):38-40.</w:t>
      </w:r>
    </w:p>
    <w:p>
      <w:pPr>
        <w:pStyle w:val="2"/>
        <w:numPr>
          <w:ilvl w:val="0"/>
          <w:numId w:val="0"/>
        </w:numPr>
        <w:ind w:right="0" w:rightChars="0"/>
        <w:rPr>
          <w:rFonts w:hint="eastAsia" w:ascii="Calibri"/>
          <w:b w:val="0"/>
          <w:bCs/>
        </w:rPr>
      </w:pPr>
    </w:p>
    <w:p>
      <w:pPr>
        <w:pStyle w:val="2"/>
        <w:spacing w:before="3"/>
        <w:rPr>
          <w:sz w:val="20"/>
        </w:rPr>
      </w:pPr>
    </w:p>
    <w:p>
      <w:pPr>
        <w:spacing w:before="0" w:line="316" w:lineRule="exact"/>
        <w:ind w:left="114" w:right="0" w:firstLine="0"/>
        <w:jc w:val="left"/>
        <w:rPr>
          <w:rFonts w:ascii="Calibri" w:eastAsia="Calibri"/>
          <w:sz w:val="24"/>
        </w:rPr>
      </w:pPr>
    </w:p>
    <w:sectPr>
      <w:footerReference r:id="rId3" w:type="default"/>
      <w:pgSz w:w="11910" w:h="16840"/>
      <w:pgMar w:top="1080" w:right="1060" w:bottom="1240" w:left="1020" w:header="0" w:footer="105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4098" o:spid="_x0000_s4097" o:spt="202" type="#_x0000_t202" style="position:absolute;left:0pt;margin-left:291.65pt;margin-top:778.2pt;height:15.3pt;width:12pt;mso-position-horizontal-relative:page;mso-position-vertical-relative:page;z-index:-2147482624;mso-width-relative:page;mso-height-relative:page;" filled="f" stroked="f" coordsize="21600,21600">
          <v:path/>
          <v:fill on="f" focussize="0,0"/>
          <v:stroke on="f" joinstyle="miter"/>
          <v:imagedata o:title=""/>
          <o:lock v:ext="edit"/>
          <v:textbox inset="0mm,0mm,0mm,0mm">
            <w:txbxContent>
              <w:p>
                <w:pPr>
                  <w:pStyle w:val="2"/>
                  <w:spacing w:before="10"/>
                  <w:ind w:left="60"/>
                  <w:rPr>
                    <w:rFonts w:ascii="Times New Roman"/>
                  </w:rPr>
                </w:pPr>
                <w:r>
                  <w:fldChar w:fldCharType="begin"/>
                </w:r>
                <w:r>
                  <w:rPr>
                    <w:rFonts w:ascii="Times New Roman"/>
                  </w:rPr>
                  <w:instrText xml:space="preserve">PAGE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64B18"/>
    <w:multiLevelType w:val="singleLevel"/>
    <w:tmpl w:val="12A64B1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320073"/>
    <w:rsid w:val="037A4714"/>
    <w:rsid w:val="117E3B07"/>
    <w:rsid w:val="22523F3C"/>
    <w:rsid w:val="29A976C4"/>
    <w:rsid w:val="2B9C0F9A"/>
    <w:rsid w:val="3E0B65F5"/>
    <w:rsid w:val="41D24221"/>
    <w:rsid w:val="46E63D0E"/>
    <w:rsid w:val="4B4B4A13"/>
    <w:rsid w:val="4FE5502C"/>
    <w:rsid w:val="5344359E"/>
    <w:rsid w:val="56752E3F"/>
    <w:rsid w:val="56907454"/>
    <w:rsid w:val="6AAA77B7"/>
    <w:rsid w:val="6E805DAA"/>
    <w:rsid w:val="74CE2452"/>
    <w:rsid w:val="7E786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楷体" w:hAnsi="楷体" w:eastAsia="楷体" w:cs="楷体"/>
      <w:sz w:val="22"/>
      <w:szCs w:val="22"/>
      <w:lang w:val="en-US" w:eastAsia="en-US" w:bidi="ar-SA"/>
    </w:rPr>
  </w:style>
  <w:style w:type="character" w:default="1" w:styleId="5">
    <w:name w:val="Default Paragraph Font"/>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楷体" w:hAnsi="楷体" w:eastAsia="楷体" w:cs="楷体"/>
      <w:sz w:val="24"/>
      <w:szCs w:val="24"/>
      <w:lang w:val="en-US" w:eastAsia="en-US" w:bidi="ar-SA"/>
    </w:rPr>
  </w:style>
  <w:style w:type="paragraph" w:styleId="3">
    <w:name w:val="Title"/>
    <w:basedOn w:val="1"/>
    <w:qFormat/>
    <w:uiPriority w:val="1"/>
    <w:pPr>
      <w:spacing w:before="2"/>
      <w:ind w:left="40"/>
      <w:jc w:val="center"/>
    </w:pPr>
    <w:rPr>
      <w:rFonts w:ascii="楷体" w:hAnsi="楷体" w:eastAsia="楷体" w:cs="楷体"/>
      <w:b/>
      <w:bCs/>
      <w:sz w:val="40"/>
      <w:szCs w:val="40"/>
      <w:lang w:val="en-US" w:eastAsia="en-US" w:bidi="ar-SA"/>
    </w:rPr>
  </w:style>
  <w:style w:type="table" w:customStyle="1" w:styleId="6">
    <w:name w:val="Table Normal"/>
    <w:qFormat/>
    <w:uiPriority w:val="2"/>
    <w:tblPr>
      <w:tblCellMar>
        <w:top w:w="0" w:type="dxa"/>
        <w:left w:w="0" w:type="dxa"/>
        <w:bottom w:w="0" w:type="dxa"/>
        <w:right w:w="0" w:type="dxa"/>
      </w:tblCellMar>
    </w:tblPr>
  </w:style>
  <w:style w:type="paragraph" w:customStyle="1" w:styleId="7">
    <w:name w:val="Heading 1"/>
    <w:basedOn w:val="1"/>
    <w:qFormat/>
    <w:uiPriority w:val="1"/>
    <w:pPr>
      <w:ind w:left="40"/>
      <w:jc w:val="center"/>
      <w:outlineLvl w:val="1"/>
    </w:pPr>
    <w:rPr>
      <w:rFonts w:ascii="Calibri" w:hAnsi="Calibri" w:eastAsia="Calibri" w:cs="Calibri"/>
      <w:b/>
      <w:bCs/>
      <w:sz w:val="24"/>
      <w:szCs w:val="24"/>
      <w:lang w:val="en-US" w:eastAsia="en-US" w:bidi="ar-SA"/>
    </w:rPr>
  </w:style>
  <w:style w:type="paragraph" w:styleId="8">
    <w:name w:val="List Paragraph"/>
    <w:basedOn w:val="1"/>
    <w:qFormat/>
    <w:uiPriority w:val="1"/>
    <w:rPr>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358</Words>
  <Characters>1407</Characters>
  <Paragraphs>40</Paragraphs>
  <TotalTime>1</TotalTime>
  <ScaleCrop>false</ScaleCrop>
  <LinksUpToDate>false</LinksUpToDate>
  <CharactersWithSpaces>1632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2020-10-04T08:13:00Z</dcterms:created>
  <dc:creator>_</dc:creator>
  <cp:lastModifiedBy>周周复始</cp:lastModifiedBy>
  <dcterms:modified xsi:type="dcterms:W3CDTF">2020-10-05T06:27:13Z</dcterms:modified>
  <dc:title>Microsoft Word - handout.doc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2016-09-27T00:00:00Z</vt:filetime>
  </property>
  <property fmtid="{D5CDD505-2E9C-101B-9397-08002B2CF9AE}" pid="3" name="Creator">
    <vt:lpwstr>PScript5.dll Version 5.2.2</vt:lpwstr>
  </property>
  <property fmtid="{D5CDD505-2E9C-101B-9397-08002B2CF9AE}" pid="4" name="LastSaved">
    <vt:filetime>2020-10-04T00:00:00Z</vt:filetime>
  </property>
  <property fmtid="{D5CDD505-2E9C-101B-9397-08002B2CF9AE}" pid="5" name="KSOProductBuildVer">
    <vt:lpwstr>2052-11.1.0.9828</vt:lpwstr>
  </property>
</Properties>
</file>